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DAB" w:rsidRPr="00694DAB" w:rsidRDefault="00826E50" w:rsidP="00610120">
      <w:pPr>
        <w:shd w:val="clear" w:color="auto" w:fill="FFFFFF" w:themeFill="background1"/>
        <w:jc w:val="center"/>
        <w:rPr>
          <w:color w:val="000000"/>
          <w:sz w:val="28"/>
          <w:szCs w:val="28"/>
        </w:rPr>
      </w:pPr>
      <w:r>
        <w:rPr>
          <w:b/>
          <w:bCs/>
          <w:color w:val="000000"/>
          <w:sz w:val="28"/>
          <w:szCs w:val="28"/>
        </w:rPr>
        <w:t xml:space="preserve"> </w:t>
      </w:r>
      <w:r w:rsidR="00694DAB" w:rsidRPr="00694DAB">
        <w:rPr>
          <w:rStyle w:val="a8"/>
          <w:rFonts w:eastAsiaTheme="majorEastAsia"/>
          <w:color w:val="000000"/>
          <w:sz w:val="28"/>
          <w:szCs w:val="28"/>
        </w:rPr>
        <w:t>   РОССИЙСКАЯ ФЕДЕРАЦИЯ</w:t>
      </w:r>
    </w:p>
    <w:p w:rsidR="00694DAB" w:rsidRPr="00694DAB" w:rsidRDefault="00694DAB" w:rsidP="00826E50">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 xml:space="preserve">АДМИНИСТРАЦИЯ  </w:t>
      </w:r>
      <w:r>
        <w:rPr>
          <w:rStyle w:val="a8"/>
          <w:rFonts w:eastAsiaTheme="majorEastAsia"/>
          <w:color w:val="000000"/>
          <w:sz w:val="28"/>
          <w:szCs w:val="28"/>
        </w:rPr>
        <w:t>КРУПЕЦКОГО</w:t>
      </w:r>
      <w:r w:rsidRPr="00694DAB">
        <w:rPr>
          <w:rStyle w:val="a8"/>
          <w:rFonts w:eastAsiaTheme="majorEastAsia"/>
          <w:color w:val="000000"/>
          <w:sz w:val="28"/>
          <w:szCs w:val="28"/>
        </w:rPr>
        <w:t xml:space="preserve"> СЕЛЬСОВЕТА</w:t>
      </w:r>
    </w:p>
    <w:p w:rsidR="00694DAB" w:rsidRPr="00694DAB" w:rsidRDefault="00694DAB" w:rsidP="00826E50">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ДМИТРИЕВСКОГО РАЙОНА КУРСКОЙ ОБЛАСТИ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826E50">
      <w:pPr>
        <w:pStyle w:val="af4"/>
        <w:shd w:val="clear" w:color="auto" w:fill="FFFFFF" w:themeFill="background1"/>
        <w:spacing w:before="0" w:beforeAutospacing="0" w:after="0" w:afterAutospacing="0"/>
        <w:jc w:val="center"/>
        <w:rPr>
          <w:color w:val="000000"/>
          <w:sz w:val="28"/>
          <w:szCs w:val="28"/>
        </w:rPr>
      </w:pPr>
      <w:proofErr w:type="gramStart"/>
      <w:r w:rsidRPr="00694DAB">
        <w:rPr>
          <w:color w:val="000000"/>
          <w:sz w:val="28"/>
          <w:szCs w:val="28"/>
        </w:rPr>
        <w:t>П</w:t>
      </w:r>
      <w:proofErr w:type="gramEnd"/>
      <w:r w:rsidRPr="00694DAB">
        <w:rPr>
          <w:color w:val="000000"/>
          <w:sz w:val="28"/>
          <w:szCs w:val="28"/>
        </w:rPr>
        <w:t xml:space="preserve"> О С Т А Н О В Л Е Н И Е</w:t>
      </w:r>
    </w:p>
    <w:p w:rsidR="00694DAB" w:rsidRPr="00694DAB" w:rsidRDefault="00694DAB" w:rsidP="00826E50">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826E50">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 xml:space="preserve">от   </w:t>
      </w:r>
      <w:r w:rsidR="009F0BEF">
        <w:rPr>
          <w:color w:val="000000"/>
          <w:sz w:val="28"/>
          <w:szCs w:val="28"/>
        </w:rPr>
        <w:t>1</w:t>
      </w:r>
      <w:r w:rsidR="00610120">
        <w:rPr>
          <w:color w:val="000000"/>
          <w:sz w:val="28"/>
          <w:szCs w:val="28"/>
        </w:rPr>
        <w:t>4</w:t>
      </w:r>
      <w:r w:rsidR="009F0BEF">
        <w:rPr>
          <w:color w:val="000000"/>
          <w:sz w:val="28"/>
          <w:szCs w:val="28"/>
        </w:rPr>
        <w:t>.02.</w:t>
      </w:r>
      <w:r w:rsidRPr="00694DAB">
        <w:rPr>
          <w:color w:val="000000"/>
          <w:sz w:val="28"/>
          <w:szCs w:val="28"/>
        </w:rPr>
        <w:t xml:space="preserve"> 20</w:t>
      </w:r>
      <w:r w:rsidR="009F0BEF">
        <w:rPr>
          <w:color w:val="000000"/>
          <w:sz w:val="28"/>
          <w:szCs w:val="28"/>
        </w:rPr>
        <w:t>22</w:t>
      </w:r>
      <w:r w:rsidRPr="00694DAB">
        <w:rPr>
          <w:color w:val="000000"/>
          <w:sz w:val="28"/>
          <w:szCs w:val="28"/>
        </w:rPr>
        <w:t xml:space="preserve">    № </w:t>
      </w:r>
      <w:r w:rsidR="00610120">
        <w:rPr>
          <w:color w:val="000000"/>
          <w:sz w:val="28"/>
          <w:szCs w:val="28"/>
        </w:rPr>
        <w:t>12</w:t>
      </w:r>
    </w:p>
    <w:p w:rsidR="00694DAB" w:rsidRPr="00694DAB" w:rsidRDefault="00694DAB" w:rsidP="00826E50">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с</w:t>
      </w:r>
      <w:proofErr w:type="gramStart"/>
      <w:r w:rsidRPr="00694DAB">
        <w:rPr>
          <w:color w:val="000000"/>
          <w:sz w:val="28"/>
          <w:szCs w:val="28"/>
        </w:rPr>
        <w:t>.</w:t>
      </w:r>
      <w:r w:rsidR="00826E50">
        <w:rPr>
          <w:color w:val="000000"/>
          <w:sz w:val="28"/>
          <w:szCs w:val="28"/>
        </w:rPr>
        <w:t>К</w:t>
      </w:r>
      <w:proofErr w:type="gramEnd"/>
      <w:r w:rsidR="00826E50">
        <w:rPr>
          <w:color w:val="000000"/>
          <w:sz w:val="28"/>
          <w:szCs w:val="28"/>
        </w:rPr>
        <w:t>рупец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3627C0">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 xml:space="preserve">Об утверждении административного регламента предоставления Администрацией  </w:t>
      </w:r>
      <w:r>
        <w:rPr>
          <w:rStyle w:val="a8"/>
          <w:rFonts w:eastAsiaTheme="majorEastAsia"/>
          <w:color w:val="000000"/>
          <w:sz w:val="28"/>
          <w:szCs w:val="28"/>
        </w:rPr>
        <w:t>Крупецкого</w:t>
      </w:r>
      <w:r w:rsidRPr="00694DAB">
        <w:rPr>
          <w:rStyle w:val="a8"/>
          <w:rFonts w:eastAsiaTheme="majorEastAsia"/>
          <w:color w:val="000000"/>
          <w:sz w:val="28"/>
          <w:szCs w:val="28"/>
        </w:rPr>
        <w:t xml:space="preserve"> сельсовета Дмитриевского района Курской области  муниципальной услуги «Перевод жилого помещения в нежилое помещение и нежилого помещения в жилое помещение»</w:t>
      </w:r>
    </w:p>
    <w:p w:rsidR="00694DAB" w:rsidRPr="00694DAB" w:rsidRDefault="00694DAB" w:rsidP="003627C0">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      В соответствии с Федеральным законом от 27 июня 2010 года № 210-ФЗ «Об организации предоставления государственных и муниципальных услуг» и постановлением Администрации </w:t>
      </w:r>
      <w:r>
        <w:rPr>
          <w:color w:val="000000"/>
          <w:sz w:val="28"/>
          <w:szCs w:val="28"/>
        </w:rPr>
        <w:t>Крупецкого</w:t>
      </w:r>
      <w:r w:rsidRPr="00694DAB">
        <w:rPr>
          <w:color w:val="000000"/>
          <w:sz w:val="28"/>
          <w:szCs w:val="28"/>
        </w:rPr>
        <w:t xml:space="preserve"> сельсовета Дмитриевского района от 12.11.2018 г. № 73 «О разработке и утверждении административных регламентов предоставления муниципальных услуг», Администрация </w:t>
      </w:r>
      <w:r>
        <w:rPr>
          <w:color w:val="000000"/>
          <w:sz w:val="28"/>
          <w:szCs w:val="28"/>
        </w:rPr>
        <w:t>Крупецкого</w:t>
      </w:r>
      <w:r w:rsidRPr="00694DAB">
        <w:rPr>
          <w:color w:val="000000"/>
          <w:sz w:val="28"/>
          <w:szCs w:val="28"/>
        </w:rPr>
        <w:t xml:space="preserve"> сельсовета Дмитриевского района  ПОСТАНОВЛЯЕТ:</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     1. Утвердить прилагаемый административный регламент    предоставления Администрацией  </w:t>
      </w:r>
      <w:r>
        <w:rPr>
          <w:color w:val="000000"/>
          <w:sz w:val="28"/>
          <w:szCs w:val="28"/>
        </w:rPr>
        <w:t>Крупецкого</w:t>
      </w:r>
      <w:r w:rsidRPr="00694DAB">
        <w:rPr>
          <w:color w:val="000000"/>
          <w:sz w:val="28"/>
          <w:szCs w:val="28"/>
        </w:rPr>
        <w:t xml:space="preserve"> сельсовета Дмитриевского района Курской области  муниципальной услуги  «Перевод жилого помещения в нежилое помещение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2. Признать утратившим силу: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Постановление Администрации </w:t>
      </w:r>
      <w:r>
        <w:rPr>
          <w:color w:val="000000"/>
          <w:sz w:val="28"/>
          <w:szCs w:val="28"/>
        </w:rPr>
        <w:t>Крупецкого</w:t>
      </w:r>
      <w:r w:rsidRPr="00694DAB">
        <w:rPr>
          <w:color w:val="000000"/>
          <w:sz w:val="28"/>
          <w:szCs w:val="28"/>
        </w:rPr>
        <w:t xml:space="preserve"> сельсовета Дмитриевского района  от  15. 02. 2019 № 16  «Об утверждении административного регламента предоставления Администрацией  </w:t>
      </w:r>
      <w:r>
        <w:rPr>
          <w:color w:val="000000"/>
          <w:sz w:val="28"/>
          <w:szCs w:val="28"/>
        </w:rPr>
        <w:t>Крупецкого</w:t>
      </w:r>
      <w:r w:rsidRPr="00694DAB">
        <w:rPr>
          <w:color w:val="000000"/>
          <w:sz w:val="28"/>
          <w:szCs w:val="28"/>
        </w:rPr>
        <w:t xml:space="preserve"> сельсовета Дмитриевского района Курской области  муниципальной услуги «Перевод жилого помещения в нежилое помещение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 Настоящее Постановление подлежит официальному   размещению на официальном сайте  муниципального образования «</w:t>
      </w:r>
      <w:r w:rsidR="00A036B5">
        <w:rPr>
          <w:color w:val="000000"/>
          <w:sz w:val="28"/>
          <w:szCs w:val="28"/>
        </w:rPr>
        <w:t>Крупецко</w:t>
      </w:r>
      <w:r w:rsidRPr="00694DAB">
        <w:rPr>
          <w:color w:val="000000"/>
          <w:sz w:val="28"/>
          <w:szCs w:val="28"/>
        </w:rPr>
        <w:t>й сельсовет» Дмитриевского района Курской области.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4.Постановление вступает в силу со дня его подписания.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Глава </w:t>
      </w:r>
      <w:r>
        <w:rPr>
          <w:color w:val="000000"/>
          <w:sz w:val="28"/>
          <w:szCs w:val="28"/>
        </w:rPr>
        <w:t>Крупецкого</w:t>
      </w:r>
      <w:r w:rsidRPr="00694DAB">
        <w:rPr>
          <w:color w:val="000000"/>
          <w:sz w:val="28"/>
          <w:szCs w:val="28"/>
        </w:rPr>
        <w:t xml:space="preserve"> сельсовета                                  </w:t>
      </w:r>
      <w:r w:rsidR="00A036B5">
        <w:rPr>
          <w:color w:val="000000"/>
          <w:sz w:val="28"/>
          <w:szCs w:val="28"/>
        </w:rPr>
        <w:t>                       А.И. Скрипкин</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A036B5" w:rsidRDefault="00694DAB" w:rsidP="00694DAB">
      <w:pPr>
        <w:pStyle w:val="af4"/>
        <w:shd w:val="clear" w:color="auto" w:fill="FFFFFF" w:themeFill="background1"/>
        <w:spacing w:before="0" w:beforeAutospacing="0" w:after="0" w:afterAutospacing="0"/>
        <w:jc w:val="both"/>
        <w:rPr>
          <w:color w:val="000000"/>
          <w:sz w:val="22"/>
          <w:szCs w:val="22"/>
        </w:rPr>
      </w:pPr>
      <w:r w:rsidRPr="00A036B5">
        <w:rPr>
          <w:color w:val="000000"/>
          <w:sz w:val="22"/>
          <w:szCs w:val="22"/>
        </w:rPr>
        <w:t>Исполнитель:</w:t>
      </w:r>
    </w:p>
    <w:p w:rsidR="00694DAB" w:rsidRPr="00A036B5" w:rsidRDefault="00A036B5" w:rsidP="00694DAB">
      <w:pPr>
        <w:pStyle w:val="af4"/>
        <w:shd w:val="clear" w:color="auto" w:fill="FFFFFF" w:themeFill="background1"/>
        <w:spacing w:before="0" w:beforeAutospacing="0" w:after="0" w:afterAutospacing="0"/>
        <w:jc w:val="both"/>
        <w:rPr>
          <w:color w:val="000000"/>
          <w:sz w:val="22"/>
          <w:szCs w:val="22"/>
        </w:rPr>
      </w:pPr>
      <w:r w:rsidRPr="00A036B5">
        <w:rPr>
          <w:color w:val="000000"/>
          <w:sz w:val="22"/>
          <w:szCs w:val="22"/>
        </w:rPr>
        <w:t xml:space="preserve">Л.И. </w:t>
      </w:r>
      <w:proofErr w:type="spellStart"/>
      <w:r w:rsidRPr="00A036B5">
        <w:rPr>
          <w:color w:val="000000"/>
          <w:sz w:val="22"/>
          <w:szCs w:val="22"/>
        </w:rPr>
        <w:t>Понкрашова</w:t>
      </w:r>
      <w:proofErr w:type="spell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3B191F" w:rsidRDefault="003B191F" w:rsidP="00A036B5">
      <w:pPr>
        <w:pStyle w:val="af4"/>
        <w:shd w:val="clear" w:color="auto" w:fill="FFFFFF" w:themeFill="background1"/>
        <w:spacing w:before="0" w:beforeAutospacing="0" w:after="0" w:afterAutospacing="0"/>
        <w:jc w:val="right"/>
        <w:rPr>
          <w:rStyle w:val="a8"/>
          <w:rFonts w:eastAsiaTheme="majorEastAsia"/>
          <w:color w:val="000000"/>
          <w:sz w:val="28"/>
          <w:szCs w:val="28"/>
        </w:rPr>
      </w:pPr>
    </w:p>
    <w:p w:rsidR="00694DAB" w:rsidRPr="00694DAB" w:rsidRDefault="003B191F" w:rsidP="003B191F">
      <w:pPr>
        <w:pStyle w:val="af4"/>
        <w:shd w:val="clear" w:color="auto" w:fill="FFFFFF" w:themeFill="background1"/>
        <w:spacing w:before="0" w:beforeAutospacing="0" w:after="0" w:afterAutospacing="0"/>
        <w:jc w:val="center"/>
        <w:rPr>
          <w:color w:val="000000"/>
          <w:sz w:val="28"/>
          <w:szCs w:val="28"/>
        </w:rPr>
      </w:pPr>
      <w:r>
        <w:rPr>
          <w:rStyle w:val="a8"/>
          <w:rFonts w:eastAsiaTheme="majorEastAsia"/>
          <w:color w:val="000000"/>
          <w:sz w:val="28"/>
          <w:szCs w:val="28"/>
        </w:rPr>
        <w:lastRenderedPageBreak/>
        <w:t xml:space="preserve">                                                               </w:t>
      </w:r>
      <w:r w:rsidR="00694DAB" w:rsidRPr="00694DAB">
        <w:rPr>
          <w:color w:val="000000"/>
          <w:sz w:val="28"/>
          <w:szCs w:val="28"/>
        </w:rPr>
        <w:t>УТВЕРЖДЕН</w:t>
      </w:r>
    </w:p>
    <w:p w:rsidR="00694DAB" w:rsidRPr="00694DAB" w:rsidRDefault="00694DAB" w:rsidP="00A036B5">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постановлением Администрации</w:t>
      </w:r>
    </w:p>
    <w:p w:rsidR="003B191F" w:rsidRDefault="003B191F" w:rsidP="003B191F">
      <w:pPr>
        <w:pStyle w:val="af4"/>
        <w:shd w:val="clear" w:color="auto" w:fill="FFFFFF" w:themeFill="background1"/>
        <w:spacing w:before="0" w:beforeAutospacing="0" w:after="0" w:afterAutospacing="0"/>
        <w:jc w:val="center"/>
        <w:rPr>
          <w:color w:val="000000"/>
          <w:sz w:val="28"/>
          <w:szCs w:val="28"/>
        </w:rPr>
      </w:pPr>
      <w:r>
        <w:rPr>
          <w:color w:val="000000"/>
          <w:sz w:val="28"/>
          <w:szCs w:val="28"/>
        </w:rPr>
        <w:t xml:space="preserve">                                                         </w:t>
      </w:r>
      <w:r w:rsidR="00694DAB">
        <w:rPr>
          <w:color w:val="000000"/>
          <w:sz w:val="28"/>
          <w:szCs w:val="28"/>
        </w:rPr>
        <w:t>Крупецкого</w:t>
      </w:r>
      <w:r w:rsidR="00694DAB" w:rsidRPr="00694DAB">
        <w:rPr>
          <w:color w:val="000000"/>
          <w:sz w:val="28"/>
          <w:szCs w:val="28"/>
        </w:rPr>
        <w:t xml:space="preserve"> сельсовета </w:t>
      </w:r>
    </w:p>
    <w:p w:rsidR="00694DAB" w:rsidRPr="00694DAB" w:rsidRDefault="003B191F" w:rsidP="003B191F">
      <w:pPr>
        <w:pStyle w:val="af4"/>
        <w:shd w:val="clear" w:color="auto" w:fill="FFFFFF" w:themeFill="background1"/>
        <w:spacing w:before="0" w:beforeAutospacing="0" w:after="0" w:afterAutospacing="0"/>
        <w:jc w:val="center"/>
        <w:rPr>
          <w:color w:val="000000"/>
          <w:sz w:val="28"/>
          <w:szCs w:val="28"/>
        </w:rPr>
      </w:pPr>
      <w:r>
        <w:rPr>
          <w:color w:val="000000"/>
          <w:sz w:val="28"/>
          <w:szCs w:val="28"/>
        </w:rPr>
        <w:t xml:space="preserve">                                                         </w:t>
      </w:r>
      <w:r w:rsidR="00694DAB" w:rsidRPr="00694DAB">
        <w:rPr>
          <w:color w:val="000000"/>
          <w:sz w:val="28"/>
          <w:szCs w:val="28"/>
        </w:rPr>
        <w:t>Дмитриевского района</w:t>
      </w:r>
    </w:p>
    <w:p w:rsidR="00694DAB" w:rsidRPr="00694DAB" w:rsidRDefault="003B191F" w:rsidP="003B191F">
      <w:pPr>
        <w:pStyle w:val="af4"/>
        <w:shd w:val="clear" w:color="auto" w:fill="FFFFFF" w:themeFill="background1"/>
        <w:spacing w:before="0" w:beforeAutospacing="0" w:after="0" w:afterAutospacing="0"/>
        <w:jc w:val="center"/>
        <w:rPr>
          <w:color w:val="000000"/>
          <w:sz w:val="28"/>
          <w:szCs w:val="28"/>
        </w:rPr>
      </w:pPr>
      <w:r>
        <w:rPr>
          <w:color w:val="000000"/>
          <w:sz w:val="28"/>
          <w:szCs w:val="28"/>
        </w:rPr>
        <w:t xml:space="preserve">                                                </w:t>
      </w:r>
      <w:r w:rsidR="00694DAB" w:rsidRPr="00694DAB">
        <w:rPr>
          <w:color w:val="000000"/>
          <w:sz w:val="28"/>
          <w:szCs w:val="28"/>
        </w:rPr>
        <w:t>Курской области</w:t>
      </w:r>
    </w:p>
    <w:p w:rsidR="00694DAB" w:rsidRPr="00694DAB" w:rsidRDefault="003B191F" w:rsidP="003B191F">
      <w:pPr>
        <w:pStyle w:val="af4"/>
        <w:shd w:val="clear" w:color="auto" w:fill="FFFFFF" w:themeFill="background1"/>
        <w:spacing w:before="0" w:beforeAutospacing="0" w:after="0" w:afterAutospacing="0"/>
        <w:jc w:val="center"/>
        <w:rPr>
          <w:color w:val="000000"/>
          <w:sz w:val="28"/>
          <w:szCs w:val="28"/>
        </w:rPr>
      </w:pPr>
      <w:r>
        <w:rPr>
          <w:color w:val="000000"/>
          <w:sz w:val="28"/>
          <w:szCs w:val="28"/>
        </w:rPr>
        <w:t xml:space="preserve">                                                      о</w:t>
      </w:r>
      <w:r w:rsidR="00694DAB" w:rsidRPr="00694DAB">
        <w:rPr>
          <w:color w:val="000000"/>
          <w:sz w:val="28"/>
          <w:szCs w:val="28"/>
        </w:rPr>
        <w:t>т</w:t>
      </w:r>
      <w:r>
        <w:rPr>
          <w:color w:val="000000"/>
          <w:sz w:val="28"/>
          <w:szCs w:val="28"/>
        </w:rPr>
        <w:t xml:space="preserve"> 14.02</w:t>
      </w:r>
      <w:r w:rsidR="00694DAB" w:rsidRPr="00694DAB">
        <w:rPr>
          <w:color w:val="000000"/>
          <w:sz w:val="28"/>
          <w:szCs w:val="28"/>
        </w:rPr>
        <w:t>.20</w:t>
      </w:r>
      <w:r>
        <w:rPr>
          <w:color w:val="000000"/>
          <w:sz w:val="28"/>
          <w:szCs w:val="28"/>
        </w:rPr>
        <w:t>22 г.</w:t>
      </w:r>
      <w:r w:rsidR="00694DAB" w:rsidRPr="00694DAB">
        <w:rPr>
          <w:color w:val="000000"/>
          <w:sz w:val="28"/>
          <w:szCs w:val="28"/>
        </w:rPr>
        <w:t xml:space="preserve"> №</w:t>
      </w:r>
      <w:r>
        <w:rPr>
          <w:color w:val="000000"/>
          <w:sz w:val="28"/>
          <w:szCs w:val="28"/>
        </w:rPr>
        <w:t>12</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161ED8">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АДМИНИСТРАТИВНЫЙ РЕГЛАМЕНТ</w:t>
      </w:r>
    </w:p>
    <w:p w:rsidR="00694DAB" w:rsidRPr="00694DAB" w:rsidRDefault="00694DAB" w:rsidP="00161ED8">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161ED8">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 xml:space="preserve">предоставления Администрацией  </w:t>
      </w:r>
      <w:r>
        <w:rPr>
          <w:rStyle w:val="a8"/>
          <w:rFonts w:eastAsiaTheme="majorEastAsia"/>
          <w:color w:val="000000"/>
          <w:sz w:val="28"/>
          <w:szCs w:val="28"/>
        </w:rPr>
        <w:t>Крупецкого</w:t>
      </w:r>
      <w:r w:rsidRPr="00694DAB">
        <w:rPr>
          <w:rStyle w:val="a8"/>
          <w:rFonts w:eastAsiaTheme="majorEastAsia"/>
          <w:color w:val="000000"/>
          <w:sz w:val="28"/>
          <w:szCs w:val="28"/>
        </w:rPr>
        <w:t xml:space="preserve"> сельсовета Дмитриевского района Курской области муниципальной услуги</w:t>
      </w:r>
    </w:p>
    <w:p w:rsidR="00694DAB" w:rsidRPr="00694DAB" w:rsidRDefault="00694DAB" w:rsidP="00161ED8">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«ПЕРЕВОД ЖИЛОГО ПОМЕЩЕНИЯ В НЕЖИЛОЕ ПОМЕЩЕНИЕ И НЕЖИЛОГО ПОМЕЩЕНИЯ В ЖИЛОЕ ПОМЕЩЕНИЕ»</w:t>
      </w:r>
    </w:p>
    <w:p w:rsidR="00694DAB" w:rsidRPr="00694DAB" w:rsidRDefault="00694DAB" w:rsidP="00161ED8">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1. Общие положения</w:t>
      </w:r>
    </w:p>
    <w:p w:rsidR="00694DAB" w:rsidRPr="00694DAB" w:rsidRDefault="00694DAB" w:rsidP="003B191F">
      <w:pPr>
        <w:numPr>
          <w:ilvl w:val="0"/>
          <w:numId w:val="1"/>
        </w:numPr>
        <w:shd w:val="clear" w:color="auto" w:fill="FFFFFF" w:themeFill="background1"/>
        <w:ind w:left="0"/>
        <w:jc w:val="center"/>
        <w:rPr>
          <w:color w:val="000000"/>
          <w:sz w:val="28"/>
          <w:szCs w:val="28"/>
        </w:rPr>
      </w:pPr>
      <w:r w:rsidRPr="00694DAB">
        <w:rPr>
          <w:color w:val="000000"/>
          <w:sz w:val="28"/>
          <w:szCs w:val="28"/>
        </w:rPr>
        <w:t>Предмет регулирования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1.1.                  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roofErr w:type="gramStart"/>
      <w:r w:rsidRPr="00694DAB">
        <w:rPr>
          <w:color w:val="000000"/>
          <w:sz w:val="28"/>
          <w:szCs w:val="28"/>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органа</w:t>
      </w:r>
      <w:proofErr w:type="gramEnd"/>
      <w:r w:rsidRPr="00694DAB">
        <w:rPr>
          <w:color w:val="000000"/>
          <w:sz w:val="28"/>
          <w:szCs w:val="28"/>
        </w:rPr>
        <w:t xml:space="preserve"> местного самоуправления, должностных лиц органа местного самоуправления, работников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Правовые основания предоставления муниципальной услуги закреплены в Приложении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2 к настоящему административному регламенту.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3B191F">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1.2.                    Круг заявителей.</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lastRenderedPageBreak/>
        <w:t>1.3.  Требования к порядку информирования о предоставлении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1.3.1.    Информация о порядке и условиях информирования предоставления муниципальной услуги предоставляется: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w:t>
      </w:r>
      <w:proofErr w:type="gramStart"/>
      <w:r w:rsidRPr="00694DAB">
        <w:rPr>
          <w:color w:val="000000"/>
          <w:sz w:val="28"/>
          <w:szCs w:val="28"/>
        </w:rPr>
        <w:t>о-</w:t>
      </w:r>
      <w:proofErr w:type="gramEnd"/>
      <w:r w:rsidRPr="00694DAB">
        <w:rPr>
          <w:color w:val="000000"/>
          <w:sz w:val="28"/>
          <w:szCs w:val="28"/>
        </w:rPr>
        <w:t xml:space="preserve"> телекоммуникационной сети «Интернет» (далее - официальный сайт уполномоченного органа);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путем размещения на региональном портале государственных и муниципальных услуг (далее</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    РПГУ), в случае если такой портал создан исполнительным органом государственной власти субъектов Российской Федерации;</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путем размещения на информационном стенде в помещении уполномоченного органа, </w:t>
      </w:r>
      <w:proofErr w:type="gramStart"/>
      <w:r w:rsidRPr="00694DAB">
        <w:rPr>
          <w:color w:val="000000"/>
          <w:sz w:val="28"/>
          <w:szCs w:val="28"/>
        </w:rPr>
        <w:t>в</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информационных </w:t>
      </w:r>
      <w:proofErr w:type="gramStart"/>
      <w:r w:rsidRPr="00694DAB">
        <w:rPr>
          <w:color w:val="000000"/>
          <w:sz w:val="28"/>
          <w:szCs w:val="28"/>
        </w:rPr>
        <w:t>материалах</w:t>
      </w:r>
      <w:proofErr w:type="gramEnd"/>
      <w:r w:rsidRPr="00694DAB">
        <w:rPr>
          <w:color w:val="000000"/>
          <w:sz w:val="28"/>
          <w:szCs w:val="28"/>
        </w:rPr>
        <w:t xml:space="preserve"> (брошюры, буклеты, листовки, памятки);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путем публикации информационных материалов в средствах массовой информации; посредством ответов на письменные обращения;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сотрудником отдела МФЦ в соответствии с </w:t>
      </w:r>
      <w:hyperlink r:id="rId5" w:anchor="_bookmark2" w:history="1">
        <w:r w:rsidRPr="00694DAB">
          <w:rPr>
            <w:rStyle w:val="af5"/>
            <w:rFonts w:eastAsiaTheme="majorEastAsia"/>
            <w:color w:val="33A6E3"/>
            <w:sz w:val="28"/>
            <w:szCs w:val="28"/>
          </w:rPr>
          <w:t>пунктом 6.3 </w:t>
        </w:r>
      </w:hyperlink>
      <w:r w:rsidRPr="00694DAB">
        <w:rPr>
          <w:color w:val="000000"/>
          <w:sz w:val="28"/>
          <w:szCs w:val="28"/>
        </w:rPr>
        <w:t>настоящего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  Стандарт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2.1.  Наименование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Наименование муниципальной услуги - перевод жилого помещения в нежилое помещение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2.2.  Наименование органа, предоставляющего муниципальную услугу. Орган местного самоуправления.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МФЦ участвует в предоставлении муниципальной услуги в части: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информирования по вопросам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приема заявлений и документов, необходимых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выдачи результата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РПГУ по форме в соответствии с Приложением № 2 к настоящему административному регламенту.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w:t>
      </w:r>
      <w:r w:rsidRPr="00694DAB">
        <w:rPr>
          <w:color w:val="000000"/>
          <w:sz w:val="28"/>
          <w:szCs w:val="28"/>
        </w:rPr>
        <w:lastRenderedPageBreak/>
        <w:t>включенных в перечень услуг, которые являются необходимыми и обязательными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2.3.  Описание результата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 августа 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Результат предоставления муниципальной услуги может быть получен:</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в уполномоченном органе местного самоуправления на бумажном носителе при личном обращении;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в МФЦ на бумажном носителе при личном обращении;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почтовым отправлением;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на ЕПГУ, РПГУ, в том числе в форме электронного документа, подписанного электронной подписью.</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В случае подачи документов через ЕПГУ, РПГУ срок предоставления исчисляется со дня поступления в уполномоченный орган документов. </w:t>
      </w:r>
      <w:r w:rsidRPr="00694DAB">
        <w:rPr>
          <w:color w:val="000000"/>
          <w:sz w:val="28"/>
          <w:szCs w:val="28"/>
        </w:rPr>
        <w:lastRenderedPageBreak/>
        <w:t xml:space="preserve">Направление принятых на ЕПГУ, РПГУ заявлений и документов осуществляется с использованием единой системы </w:t>
      </w:r>
      <w:proofErr w:type="gramStart"/>
      <w:r w:rsidRPr="00694DAB">
        <w:rPr>
          <w:color w:val="000000"/>
          <w:sz w:val="28"/>
          <w:szCs w:val="28"/>
        </w:rPr>
        <w:t>межведомственного</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электронного взаимодействия и подключенной к ней региональной системы межведомственного электронного взаимодействия.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Приостановление предоставления муниципальной услуги законодательством Российской Федерации не предусмотрено.</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2.5.  Нормативные правовые акты, регулирующие предоставление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2.6.1.          Исчерпывающий перечень документов, необходимых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  заявление о переводе помещения;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4)  поэтажный план дома, в котором находится переводимое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7)       согласие каждого собственника всех помещений, примыкающих к переводимому помещению, на перевод жилого помещения в нежилое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2.6.1.1</w:t>
      </w:r>
      <w:proofErr w:type="gramStart"/>
      <w:r w:rsidRPr="00694DAB">
        <w:rPr>
          <w:color w:val="000000"/>
          <w:sz w:val="28"/>
          <w:szCs w:val="28"/>
        </w:rPr>
        <w:t>   В</w:t>
      </w:r>
      <w:proofErr w:type="gramEnd"/>
      <w:r w:rsidRPr="00694DAB">
        <w:rPr>
          <w:color w:val="000000"/>
          <w:sz w:val="28"/>
          <w:szCs w:val="28"/>
        </w:rPr>
        <w:t xml:space="preserve">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w:t>
      </w:r>
      <w:proofErr w:type="gramStart"/>
      <w:r w:rsidRPr="00694DAB">
        <w:rPr>
          <w:color w:val="000000"/>
          <w:sz w:val="28"/>
          <w:szCs w:val="28"/>
        </w:rPr>
        <w:t>,</w:t>
      </w:r>
      <w:proofErr w:type="gramEnd"/>
      <w:r w:rsidRPr="00694DAB">
        <w:rPr>
          <w:color w:val="000000"/>
          <w:sz w:val="28"/>
          <w:szCs w:val="28"/>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оформленную в соответствии с законодательством Российской Федерации доверенность (для физических лиц);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2.6.2.    Заявитель вправе не представлять документы, предусмотренные в подпунктах 3, 4 пункта 2.6.1,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2.6.3.  Документы (их копии или сведения, содержащиеся в них), указанные в подпунктах 2, 3,</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4 пункта 2.6.1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Pr="00694DAB">
        <w:rPr>
          <w:color w:val="000000"/>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принятыми в соответствии с федеральными законами нормативными правовыми актами субъектов Российской Федерации.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2.7.  Исчерпывающий перечень оснований для отказа в приеме документов, необходимых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lastRenderedPageBreak/>
        <w:t>2.8.   Исчерпывающий перечень оснований для приостановления или отказа в предоставлении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Приостановление предоставления муниципальной услуги законодательством Российской Федерации не предусмотрено.</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Отказ в переводе жилого помещения в нежилое помещение или нежилого помещения в жилое помещение допускается в случае, если: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                        заявителем не представлены документы, определенные </w:t>
      </w:r>
      <w:hyperlink r:id="rId6" w:anchor="_bookmark0" w:history="1">
        <w:r w:rsidRPr="00694DAB">
          <w:rPr>
            <w:rStyle w:val="af5"/>
            <w:rFonts w:eastAsiaTheme="majorEastAsia"/>
            <w:color w:val="33A6E3"/>
            <w:sz w:val="28"/>
            <w:szCs w:val="28"/>
          </w:rPr>
          <w:t>пунктом 2.6.1</w:t>
        </w:r>
      </w:hyperlink>
      <w:r w:rsidRPr="00694DAB">
        <w:rPr>
          <w:color w:val="000000"/>
          <w:sz w:val="28"/>
          <w:szCs w:val="28"/>
        </w:rPr>
        <w:t xml:space="preserve"> настоящего административного регламента, обязанность по представлению </w:t>
      </w:r>
      <w:proofErr w:type="gramStart"/>
      <w:r w:rsidRPr="00694DAB">
        <w:rPr>
          <w:color w:val="000000"/>
          <w:sz w:val="28"/>
          <w:szCs w:val="28"/>
        </w:rPr>
        <w:t>которых</w:t>
      </w:r>
      <w:proofErr w:type="gramEnd"/>
      <w:r w:rsidRPr="00694DAB">
        <w:rPr>
          <w:color w:val="000000"/>
          <w:sz w:val="28"/>
          <w:szCs w:val="28"/>
        </w:rPr>
        <w:t xml:space="preserve"> с учетом пункта 2.6.3 настоящего административного регламента возложена на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7" w:anchor="_bookmark0" w:history="1">
        <w:r w:rsidRPr="00694DAB">
          <w:rPr>
            <w:rStyle w:val="af5"/>
            <w:rFonts w:eastAsiaTheme="majorEastAsia"/>
            <w:color w:val="33A6E3"/>
            <w:sz w:val="28"/>
            <w:szCs w:val="28"/>
          </w:rPr>
          <w:t>пунктом 2.6.1</w:t>
        </w:r>
      </w:hyperlink>
      <w:r w:rsidRPr="00694DAB">
        <w:rPr>
          <w:color w:val="000000"/>
          <w:sz w:val="28"/>
          <w:szCs w:val="28"/>
        </w:rPr>
        <w:t> настоящего административного регламента, если соответствующий документ не был представлен</w:t>
      </w:r>
      <w:proofErr w:type="gramEnd"/>
      <w:r w:rsidRPr="00694DAB">
        <w:rPr>
          <w:color w:val="000000"/>
          <w:sz w:val="28"/>
          <w:szCs w:val="28"/>
        </w:rPr>
        <w:t xml:space="preserve"> заявителем по собственной инициативе. </w:t>
      </w:r>
      <w:proofErr w:type="gramStart"/>
      <w:r w:rsidRPr="00694DAB">
        <w:rPr>
          <w:color w:val="000000"/>
          <w:sz w:val="28"/>
          <w:szCs w:val="28"/>
        </w:rPr>
        <w:t>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hyperlink r:id="rId8" w:anchor="_bookmark0" w:history="1">
        <w:r w:rsidRPr="00694DAB">
          <w:rPr>
            <w:rStyle w:val="af5"/>
            <w:rFonts w:eastAsiaTheme="majorEastAsia"/>
            <w:color w:val="33A6E3"/>
            <w:sz w:val="28"/>
            <w:szCs w:val="28"/>
          </w:rPr>
          <w:t>пунктом 2.6.1 </w:t>
        </w:r>
      </w:hyperlink>
      <w:r w:rsidRPr="00694DAB">
        <w:rPr>
          <w:color w:val="000000"/>
          <w:sz w:val="28"/>
          <w:szCs w:val="28"/>
        </w:rPr>
        <w:t>настоящего</w:t>
      </w:r>
      <w:proofErr w:type="gramEnd"/>
      <w:r w:rsidRPr="00694DAB">
        <w:rPr>
          <w:color w:val="000000"/>
          <w:sz w:val="28"/>
          <w:szCs w:val="28"/>
        </w:rPr>
        <w:t xml:space="preserve"> административного регламента, и не получил такие документ и (или) информацию в течение пятнадцати рабочих дней со дня направления уведомления;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    представления документов, определенных пунктом 2.6.1 настоящего административного регламента в ненадлежащий орган;</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4)      несоблюдение предусмотренных статьей 22 Жилищного кодекса условий перевода помещения, а именно:</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а)</w:t>
      </w:r>
      <w:proofErr w:type="gramStart"/>
      <w:r w:rsidRPr="00694DAB">
        <w:rPr>
          <w:color w:val="000000"/>
          <w:sz w:val="28"/>
          <w:szCs w:val="28"/>
        </w:rPr>
        <w:t>.</w:t>
      </w:r>
      <w:proofErr w:type="gramEnd"/>
      <w:r w:rsidRPr="00694DAB">
        <w:rPr>
          <w:color w:val="000000"/>
          <w:sz w:val="28"/>
          <w:szCs w:val="28"/>
        </w:rPr>
        <w:t xml:space="preserve"> </w:t>
      </w:r>
      <w:proofErr w:type="gramStart"/>
      <w:r w:rsidRPr="00694DAB">
        <w:rPr>
          <w:color w:val="000000"/>
          <w:sz w:val="28"/>
          <w:szCs w:val="28"/>
        </w:rPr>
        <w:t>е</w:t>
      </w:r>
      <w:proofErr w:type="gramEnd"/>
      <w:r w:rsidRPr="00694DAB">
        <w:rPr>
          <w:color w:val="000000"/>
          <w:sz w:val="28"/>
          <w:szCs w:val="28"/>
        </w:rPr>
        <w:t>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б)</w:t>
      </w:r>
      <w:proofErr w:type="gramStart"/>
      <w:r w:rsidRPr="00694DAB">
        <w:rPr>
          <w:color w:val="000000"/>
          <w:sz w:val="28"/>
          <w:szCs w:val="28"/>
        </w:rPr>
        <w:t>.</w:t>
      </w:r>
      <w:proofErr w:type="gramEnd"/>
      <w:r w:rsidRPr="00694DAB">
        <w:rPr>
          <w:color w:val="000000"/>
          <w:sz w:val="28"/>
          <w:szCs w:val="28"/>
        </w:rPr>
        <w:t xml:space="preserve"> </w:t>
      </w:r>
      <w:proofErr w:type="gramStart"/>
      <w:r w:rsidRPr="00694DAB">
        <w:rPr>
          <w:color w:val="000000"/>
          <w:sz w:val="28"/>
          <w:szCs w:val="28"/>
        </w:rPr>
        <w:t>е</w:t>
      </w:r>
      <w:proofErr w:type="gramEnd"/>
      <w:r w:rsidRPr="00694DAB">
        <w:rPr>
          <w:color w:val="000000"/>
          <w:sz w:val="28"/>
          <w:szCs w:val="28"/>
        </w:rPr>
        <w:t>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w:t>
      </w:r>
      <w:proofErr w:type="gramStart"/>
      <w:r w:rsidRPr="00694DAB">
        <w:rPr>
          <w:color w:val="000000"/>
          <w:sz w:val="28"/>
          <w:szCs w:val="28"/>
        </w:rPr>
        <w:t>.</w:t>
      </w:r>
      <w:proofErr w:type="gramEnd"/>
      <w:r w:rsidRPr="00694DAB">
        <w:rPr>
          <w:color w:val="000000"/>
          <w:sz w:val="28"/>
          <w:szCs w:val="28"/>
        </w:rPr>
        <w:t xml:space="preserve"> </w:t>
      </w:r>
      <w:proofErr w:type="gramStart"/>
      <w:r w:rsidRPr="00694DAB">
        <w:rPr>
          <w:color w:val="000000"/>
          <w:sz w:val="28"/>
          <w:szCs w:val="28"/>
        </w:rPr>
        <w:t>е</w:t>
      </w:r>
      <w:proofErr w:type="gramEnd"/>
      <w:r w:rsidRPr="00694DAB">
        <w:rPr>
          <w:color w:val="000000"/>
          <w:sz w:val="28"/>
          <w:szCs w:val="28"/>
        </w:rPr>
        <w:t>сли право собственности на переводимое помещение обременено правами каких-либо лиц;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г)</w:t>
      </w:r>
      <w:proofErr w:type="gramStart"/>
      <w:r w:rsidRPr="00694DAB">
        <w:rPr>
          <w:color w:val="000000"/>
          <w:sz w:val="28"/>
          <w:szCs w:val="28"/>
        </w:rPr>
        <w:t>.</w:t>
      </w:r>
      <w:proofErr w:type="gramEnd"/>
      <w:r w:rsidRPr="00694DAB">
        <w:rPr>
          <w:color w:val="000000"/>
          <w:sz w:val="28"/>
          <w:szCs w:val="28"/>
        </w:rPr>
        <w:t xml:space="preserve"> </w:t>
      </w:r>
      <w:proofErr w:type="gramStart"/>
      <w:r w:rsidRPr="00694DAB">
        <w:rPr>
          <w:color w:val="000000"/>
          <w:sz w:val="28"/>
          <w:szCs w:val="28"/>
        </w:rPr>
        <w:t>е</w:t>
      </w:r>
      <w:proofErr w:type="gramEnd"/>
      <w:r w:rsidRPr="00694DAB">
        <w:rPr>
          <w:color w:val="000000"/>
          <w:sz w:val="28"/>
          <w:szCs w:val="28"/>
        </w:rPr>
        <w:t>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spellStart"/>
      <w:r w:rsidRPr="00694DAB">
        <w:rPr>
          <w:color w:val="000000"/>
          <w:sz w:val="28"/>
          <w:szCs w:val="28"/>
        </w:rPr>
        <w:t>д</w:t>
      </w:r>
      <w:proofErr w:type="spellEnd"/>
      <w:r w:rsidRPr="00694DAB">
        <w:rPr>
          <w:color w:val="000000"/>
          <w:sz w:val="28"/>
          <w:szCs w:val="28"/>
        </w:rPr>
        <w:t>)</w:t>
      </w:r>
      <w:proofErr w:type="gramStart"/>
      <w:r w:rsidRPr="00694DAB">
        <w:rPr>
          <w:color w:val="000000"/>
          <w:sz w:val="28"/>
          <w:szCs w:val="28"/>
        </w:rPr>
        <w:t>.</w:t>
      </w:r>
      <w:proofErr w:type="gramEnd"/>
      <w:r w:rsidRPr="00694DAB">
        <w:rPr>
          <w:color w:val="000000"/>
          <w:sz w:val="28"/>
          <w:szCs w:val="28"/>
        </w:rPr>
        <w:t xml:space="preserve"> </w:t>
      </w:r>
      <w:proofErr w:type="gramStart"/>
      <w:r w:rsidRPr="00694DAB">
        <w:rPr>
          <w:color w:val="000000"/>
          <w:sz w:val="28"/>
          <w:szCs w:val="28"/>
        </w:rPr>
        <w:t>е</w:t>
      </w:r>
      <w:proofErr w:type="gramEnd"/>
      <w:r w:rsidRPr="00694DAB">
        <w:rPr>
          <w:color w:val="000000"/>
          <w:sz w:val="28"/>
          <w:szCs w:val="28"/>
        </w:rPr>
        <w:t>сли при переводе квартиры в многоквартирном доме в нежилое помещение не соблюдены следующие требования: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квартира расположена на первом этаже указанного дома;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е) также не допускается: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перевод жилого помещения в наемном доме социального использования в нежилое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перевод жилого помещения в нежилое помещение в целях осуществления религиозной деятельности;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     перевод нежилого помещения в жилое </w:t>
      </w:r>
      <w:proofErr w:type="gramStart"/>
      <w:r w:rsidRPr="00694DAB">
        <w:rPr>
          <w:color w:val="000000"/>
          <w:sz w:val="28"/>
          <w:szCs w:val="28"/>
        </w:rPr>
        <w:t>помещение</w:t>
      </w:r>
      <w:proofErr w:type="gramEnd"/>
      <w:r w:rsidRPr="00694DAB">
        <w:rPr>
          <w:color w:val="000000"/>
          <w:sz w:val="28"/>
          <w:szCs w:val="28"/>
        </w:rPr>
        <w:t xml:space="preserve"> если такое помещение не отвечает требованиям, установленным Постановлением Правительства РФ от 28 января 2006 г.    № 47</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5)        несоответствия    проекта    переустройства    и    (или)    перепланировки   помещения    в многоквартирном доме требованиям законодательства.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Неполучение или несвоевременное получение документов, указанных в </w:t>
      </w:r>
      <w:hyperlink r:id="rId9" w:anchor="_bookmark0" w:history="1">
        <w:r w:rsidRPr="00694DAB">
          <w:rPr>
            <w:rStyle w:val="af5"/>
            <w:rFonts w:eastAsiaTheme="majorEastAsia"/>
            <w:color w:val="33A6E3"/>
            <w:sz w:val="28"/>
            <w:szCs w:val="28"/>
          </w:rPr>
          <w:t>пункте 2.6.1</w:t>
        </w:r>
      </w:hyperlink>
      <w:r w:rsidRPr="00694DAB">
        <w:rPr>
          <w:color w:val="000000"/>
          <w:sz w:val="28"/>
          <w:szCs w:val="28"/>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w:t>
      </w:r>
      <w:r w:rsidRPr="00694DAB">
        <w:rPr>
          <w:color w:val="000000"/>
          <w:sz w:val="28"/>
          <w:szCs w:val="28"/>
        </w:rPr>
        <w:lastRenderedPageBreak/>
        <w:t>жилого помещения в нежилое помещение или нежилого помещения в жилое помещение.</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Услуги, которые являются необходимыми и обязательными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                        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4A53F7" w:rsidRPr="00694DAB" w:rsidRDefault="004A53F7" w:rsidP="00694DAB">
      <w:pPr>
        <w:pStyle w:val="af4"/>
        <w:shd w:val="clear" w:color="auto" w:fill="FFFFFF" w:themeFill="background1"/>
        <w:spacing w:before="0" w:beforeAutospacing="0" w:after="0" w:afterAutospacing="0"/>
        <w:jc w:val="both"/>
        <w:rPr>
          <w:color w:val="000000"/>
          <w:sz w:val="28"/>
          <w:szCs w:val="28"/>
        </w:rPr>
      </w:pP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2.10.    Порядок, размер и основания взимания государственной пошлины или иной платы, взимаемой за предоставление муниципальной услуги.</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Предоставление муниципальной услуги осуществляется бесплатно, государственная пошлина не уплачивается.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lastRenderedPageBreak/>
        <w:t>2.13.   Срок и порядок регистрации запроса заявителя о предоставлении государственной или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w:t>
      </w:r>
      <w:proofErr w:type="gramStart"/>
      <w:r w:rsidRPr="00694DAB">
        <w:rPr>
          <w:color w:val="000000"/>
          <w:sz w:val="28"/>
          <w:szCs w:val="28"/>
        </w:rPr>
        <w:t>с даты поступления</w:t>
      </w:r>
      <w:proofErr w:type="gramEnd"/>
      <w:r w:rsidRPr="00694DAB">
        <w:rPr>
          <w:color w:val="000000"/>
          <w:sz w:val="28"/>
          <w:szCs w:val="28"/>
        </w:rPr>
        <w:t xml:space="preserve"> такого заявления.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 xml:space="preserve">2.14.        </w:t>
      </w:r>
      <w:proofErr w:type="gramStart"/>
      <w:r w:rsidRPr="00694DAB">
        <w:rPr>
          <w:color w:val="000000"/>
          <w:sz w:val="28"/>
          <w:szCs w:val="28"/>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w:t>
      </w:r>
      <w:proofErr w:type="gramStart"/>
      <w:r w:rsidRPr="00694DAB">
        <w:rPr>
          <w:color w:val="000000"/>
          <w:sz w:val="28"/>
          <w:szCs w:val="28"/>
        </w:rPr>
        <w:t>для</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лиц с ограниченными возможностями здоровья.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w:t>
      </w:r>
      <w:proofErr w:type="gramEnd"/>
      <w:r w:rsidRPr="00694DAB">
        <w:rPr>
          <w:color w:val="000000"/>
          <w:sz w:val="28"/>
          <w:szCs w:val="28"/>
        </w:rPr>
        <w:t xml:space="preserve"> Российской Федерации о социальной защите инвалидов.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Информационные стенды должны располагаться в месте, доступном для просмотра (в том числе при большом количестве посетителей).</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2.14.2.    Для обеспечения доступности получения муниципальной услуги </w:t>
      </w:r>
      <w:proofErr w:type="spellStart"/>
      <w:r w:rsidRPr="00694DAB">
        <w:rPr>
          <w:color w:val="000000"/>
          <w:sz w:val="28"/>
          <w:szCs w:val="28"/>
        </w:rPr>
        <w:t>маломобильными</w:t>
      </w:r>
      <w:proofErr w:type="spellEnd"/>
      <w:r w:rsidRPr="00694DAB">
        <w:rPr>
          <w:color w:val="000000"/>
          <w:sz w:val="28"/>
          <w:szCs w:val="28"/>
        </w:rPr>
        <w:t xml:space="preserve">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w:t>
      </w:r>
      <w:proofErr w:type="spellStart"/>
      <w:r w:rsidRPr="00694DAB">
        <w:rPr>
          <w:color w:val="000000"/>
          <w:sz w:val="28"/>
          <w:szCs w:val="28"/>
        </w:rPr>
        <w:t>маломобильных</w:t>
      </w:r>
      <w:proofErr w:type="spellEnd"/>
      <w:r w:rsidRPr="00694DAB">
        <w:rPr>
          <w:color w:val="000000"/>
          <w:sz w:val="28"/>
          <w:szCs w:val="28"/>
        </w:rPr>
        <w:t xml:space="preserve"> групп населения. Актуализированная редакция </w:t>
      </w:r>
      <w:proofErr w:type="spellStart"/>
      <w:r w:rsidRPr="00694DAB">
        <w:rPr>
          <w:color w:val="000000"/>
          <w:sz w:val="28"/>
          <w:szCs w:val="28"/>
        </w:rPr>
        <w:t>СНиП</w:t>
      </w:r>
      <w:proofErr w:type="spellEnd"/>
      <w:r w:rsidRPr="00694DAB">
        <w:rPr>
          <w:color w:val="000000"/>
          <w:sz w:val="28"/>
          <w:szCs w:val="28"/>
        </w:rPr>
        <w:t xml:space="preserve"> 35-01-2001».</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В кабинете по приему </w:t>
      </w:r>
      <w:proofErr w:type="spellStart"/>
      <w:r w:rsidRPr="00694DAB">
        <w:rPr>
          <w:color w:val="000000"/>
          <w:sz w:val="28"/>
          <w:szCs w:val="28"/>
        </w:rPr>
        <w:t>маломобильных</w:t>
      </w:r>
      <w:proofErr w:type="spellEnd"/>
      <w:r w:rsidRPr="00694DAB">
        <w:rPr>
          <w:color w:val="000000"/>
          <w:sz w:val="28"/>
          <w:szCs w:val="28"/>
        </w:rPr>
        <w:t xml:space="preserve"> групп населения имеется медицинская аптечка, питьевая вода. При необходимости сотрудник уполномоченного </w:t>
      </w:r>
      <w:r w:rsidRPr="00694DAB">
        <w:rPr>
          <w:color w:val="000000"/>
          <w:sz w:val="28"/>
          <w:szCs w:val="28"/>
        </w:rPr>
        <w:lastRenderedPageBreak/>
        <w:t>органа, осуществляющий прием, может вызвать карету неотложной скорой помощи.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обращении граждан с недостатками зрения работники уполномоченного органа предпринимают следующие действия: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694DAB">
        <w:rPr>
          <w:color w:val="000000"/>
          <w:sz w:val="28"/>
          <w:szCs w:val="28"/>
        </w:rPr>
        <w:t>слабовидящих</w:t>
      </w:r>
      <w:proofErr w:type="gramEnd"/>
      <w:r w:rsidRPr="00694DAB">
        <w:rPr>
          <w:color w:val="000000"/>
          <w:sz w:val="28"/>
          <w:szCs w:val="28"/>
        </w:rPr>
        <w:t xml:space="preserve"> с крупным шрифтом;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   по окончании предоставления муниципальной услуги сотрудник уполномоченного органа, осуществляющий прием, помогает гражданину </w:t>
      </w:r>
      <w:r w:rsidRPr="00694DAB">
        <w:rPr>
          <w:color w:val="000000"/>
          <w:sz w:val="28"/>
          <w:szCs w:val="28"/>
        </w:rPr>
        <w:lastRenderedPageBreak/>
        <w:t>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обращении гражданина с дефектами слуха работники уполномоченного органа предпринимают следующие действия: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694DAB">
        <w:rPr>
          <w:color w:val="000000"/>
          <w:sz w:val="28"/>
          <w:szCs w:val="28"/>
        </w:rPr>
        <w:t>сурдопереводчика</w:t>
      </w:r>
      <w:proofErr w:type="spellEnd"/>
      <w:r w:rsidRPr="00694DAB">
        <w:rPr>
          <w:color w:val="000000"/>
          <w:sz w:val="28"/>
          <w:szCs w:val="28"/>
        </w:rPr>
        <w:t>);</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2.14.3.   Требования к комфортности и доступности предоставления государственной услуги </w:t>
      </w:r>
      <w:proofErr w:type="gramStart"/>
      <w:r w:rsidRPr="00694DAB">
        <w:rPr>
          <w:color w:val="000000"/>
          <w:sz w:val="28"/>
          <w:szCs w:val="28"/>
        </w:rPr>
        <w:t>в</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МФЦ устанавливаются постановлением Правительства Российской Федерации от 22.12.2012</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 1376 «Об утверждении </w:t>
      </w:r>
      <w:proofErr w:type="gramStart"/>
      <w:r w:rsidRPr="00694DAB">
        <w:rPr>
          <w:color w:val="000000"/>
          <w:sz w:val="28"/>
          <w:szCs w:val="28"/>
        </w:rPr>
        <w:t>Правил организации деятельности многофункциональных центров предоставления государственных</w:t>
      </w:r>
      <w:proofErr w:type="gramEnd"/>
      <w:r w:rsidRPr="00694DAB">
        <w:rPr>
          <w:color w:val="000000"/>
          <w:sz w:val="28"/>
          <w:szCs w:val="28"/>
        </w:rPr>
        <w:t xml:space="preserve"> и муниципальных услуг».</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2.15.  Показатели доступности и качества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Количество взаимодействий заявителя с сотрудником уполномоченного органа при предоставлении муниципальной услуги - 2.</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Продолжительность взаимодействий заявителя с сотрудником уполномоченного при предоставлении муниципальной услуги - не более 15 минут.</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2.15.1.   Иными показателями качества и доступности предоставления муниципальной услуги являются: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возможность выбора заявителем форм обращения за получением муниципальной услуги; доступность обращения за предоставлением муниципальной услуги, в том числе для лиц </w:t>
      </w:r>
      <w:proofErr w:type="gramStart"/>
      <w:r w:rsidRPr="00694DAB">
        <w:rPr>
          <w:color w:val="000000"/>
          <w:sz w:val="28"/>
          <w:szCs w:val="28"/>
        </w:rPr>
        <w:t>с</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ограниченными возможностями здоровья;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своевременность предоставления муниципальной услуги в соответствии со стандартом ее предоставления;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возможность получения информации о ходе предоставления муниципальной услуги; отсутствие обоснованных жалоб со стороны заявителя по результатам предоставления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2.15.2.          Уполномоченным     органом     обеспечивается     создание     инвалидам     и     иным </w:t>
      </w:r>
      <w:proofErr w:type="spellStart"/>
      <w:r w:rsidRPr="00694DAB">
        <w:rPr>
          <w:color w:val="000000"/>
          <w:sz w:val="28"/>
          <w:szCs w:val="28"/>
        </w:rPr>
        <w:t>маломобильным</w:t>
      </w:r>
      <w:proofErr w:type="spellEnd"/>
      <w:r w:rsidRPr="00694DAB">
        <w:rPr>
          <w:color w:val="000000"/>
          <w:sz w:val="28"/>
          <w:szCs w:val="28"/>
        </w:rPr>
        <w:t xml:space="preserve"> группам населения следующих условий доступности муниципальной услуги </w:t>
      </w:r>
      <w:proofErr w:type="gramStart"/>
      <w:r w:rsidRPr="00694DAB">
        <w:rPr>
          <w:color w:val="000000"/>
          <w:sz w:val="28"/>
          <w:szCs w:val="28"/>
        </w:rPr>
        <w:t>в</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соответствии</w:t>
      </w:r>
      <w:proofErr w:type="gramEnd"/>
      <w:r w:rsidRPr="00694DAB">
        <w:rPr>
          <w:color w:val="000000"/>
          <w:sz w:val="28"/>
          <w:szCs w:val="28"/>
        </w:rPr>
        <w:t xml:space="preserve"> с требованиями, установленными законодательными и иными нормативными правовыми актами: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694DAB">
        <w:rPr>
          <w:color w:val="000000"/>
          <w:sz w:val="28"/>
          <w:szCs w:val="28"/>
        </w:rPr>
        <w:t>сурдопереводчика</w:t>
      </w:r>
      <w:proofErr w:type="spellEnd"/>
      <w:r w:rsidRPr="00694DAB">
        <w:rPr>
          <w:color w:val="000000"/>
          <w:sz w:val="28"/>
          <w:szCs w:val="28"/>
        </w:rPr>
        <w:t xml:space="preserve">, </w:t>
      </w:r>
      <w:proofErr w:type="spellStart"/>
      <w:r w:rsidRPr="00694DAB">
        <w:rPr>
          <w:color w:val="000000"/>
          <w:sz w:val="28"/>
          <w:szCs w:val="28"/>
        </w:rPr>
        <w:t>тифлосурдопереводчика</w:t>
      </w:r>
      <w:proofErr w:type="spellEnd"/>
      <w:r w:rsidRPr="00694DAB">
        <w:rPr>
          <w:color w:val="000000"/>
          <w:sz w:val="28"/>
          <w:szCs w:val="28"/>
        </w:rPr>
        <w:t>;</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оказание помощи инвалидам в преодолении барьеров, мешающих получению муниципальной услуги наравне с другими лицами.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для получения информации по вопросам предоставления муниципальной услуги; для подачи заявления и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для получения информации о ходе предоставления муниципальной услуги; для получения результата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Продолжительность взаимодействия заявителя со специалистом уполномоченного органа не может превышать 15 минут.</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2.15.4.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2.16.1.  Заявитель </w:t>
      </w:r>
      <w:proofErr w:type="gramStart"/>
      <w:r w:rsidRPr="00694DAB">
        <w:rPr>
          <w:color w:val="000000"/>
          <w:sz w:val="28"/>
          <w:szCs w:val="28"/>
        </w:rPr>
        <w:t>предоставляет документы</w:t>
      </w:r>
      <w:proofErr w:type="gramEnd"/>
      <w:r w:rsidRPr="00694DAB">
        <w:rPr>
          <w:color w:val="000000"/>
          <w:sz w:val="28"/>
          <w:szCs w:val="28"/>
        </w:rPr>
        <w:t xml:space="preserve">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2.16.2.    Заявитель вправе обратиться за предоставлением муниципальной услуги и подать документы, указанные в </w:t>
      </w:r>
      <w:hyperlink r:id="rId10" w:anchor="_bookmark0" w:history="1">
        <w:r w:rsidRPr="00694DAB">
          <w:rPr>
            <w:rStyle w:val="af5"/>
            <w:rFonts w:eastAsiaTheme="majorEastAsia"/>
            <w:color w:val="33A6E3"/>
            <w:sz w:val="28"/>
            <w:szCs w:val="28"/>
          </w:rPr>
          <w:t>пункте 2.6.1</w:t>
        </w:r>
      </w:hyperlink>
      <w:r w:rsidRPr="00694DAB">
        <w:rPr>
          <w:color w:val="000000"/>
          <w:sz w:val="28"/>
          <w:szCs w:val="28"/>
        </w:rPr>
        <w:t>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Уполномоченный орган обеспечивает информирование заявителей о возможности получения муниципальной услуги через ЕПГУ, РПГУ.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2.16.3.  При предоставлении муниципальной услуги в электронной форме посредством ЕПГУ, РПГУ заявителю обеспечивается: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получение информации о порядке и сроках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запись на прием в уполномоченный орган для подачи заявления и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формирование запроса;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прием и регистрация уполномоченным органом запроса и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получение результата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получение сведений о ходе выполнения запроса.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4A53F7" w:rsidRDefault="00694DAB" w:rsidP="004A53F7">
      <w:pPr>
        <w:pStyle w:val="af4"/>
        <w:shd w:val="clear" w:color="auto" w:fill="FFFFFF" w:themeFill="background1"/>
        <w:spacing w:before="0" w:beforeAutospacing="0" w:after="0" w:afterAutospacing="0"/>
        <w:jc w:val="center"/>
        <w:rPr>
          <w:b/>
          <w:color w:val="000000"/>
          <w:sz w:val="28"/>
          <w:szCs w:val="28"/>
        </w:rPr>
      </w:pPr>
      <w:r w:rsidRPr="004A53F7">
        <w:rPr>
          <w:b/>
          <w:color w:val="000000"/>
          <w:sz w:val="28"/>
          <w:szCs w:val="28"/>
        </w:rPr>
        <w:t>3.  Состав, последовательность и сроки выполнения административных процедур (действий), требования к порядку</w:t>
      </w:r>
    </w:p>
    <w:p w:rsidR="00694DAB" w:rsidRPr="004A53F7" w:rsidRDefault="00694DAB" w:rsidP="004A53F7">
      <w:pPr>
        <w:pStyle w:val="af4"/>
        <w:shd w:val="clear" w:color="auto" w:fill="FFFFFF" w:themeFill="background1"/>
        <w:spacing w:before="0" w:beforeAutospacing="0" w:after="0" w:afterAutospacing="0"/>
        <w:jc w:val="center"/>
        <w:rPr>
          <w:b/>
          <w:color w:val="000000"/>
          <w:sz w:val="28"/>
          <w:szCs w:val="28"/>
        </w:rPr>
      </w:pPr>
      <w:r w:rsidRPr="004A53F7">
        <w:rPr>
          <w:rStyle w:val="a8"/>
          <w:rFonts w:eastAsiaTheme="majorEastAsia"/>
          <w:color w:val="000000"/>
          <w:sz w:val="28"/>
          <w:szCs w:val="28"/>
        </w:rPr>
        <w:t>их выполнения, в том числе особенности выполнения административных процедур (действий) в электронной форме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4A53F7">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3.1.  Исчерпывающий перечень административных процедур</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  прием и регистрация заявления и документов на предоставление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4)   принятие решения о переводе или об отказе в переводе жилого помещения в нежилое или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5)  выдача (направление) документов по результатам предоставления муниципальной услуги.</w:t>
      </w:r>
    </w:p>
    <w:p w:rsidR="00694DAB" w:rsidRPr="00694DAB" w:rsidRDefault="00813E3F" w:rsidP="00694DAB">
      <w:pPr>
        <w:pStyle w:val="af4"/>
        <w:shd w:val="clear" w:color="auto" w:fill="FFFFFF" w:themeFill="background1"/>
        <w:spacing w:before="0" w:beforeAutospacing="0" w:after="0" w:afterAutospacing="0"/>
        <w:jc w:val="both"/>
        <w:rPr>
          <w:color w:val="000000"/>
          <w:sz w:val="28"/>
          <w:szCs w:val="28"/>
        </w:rPr>
      </w:pPr>
      <w:hyperlink r:id="rId11" w:anchor="_bookmark3" w:history="1">
        <w:r w:rsidR="00694DAB" w:rsidRPr="00694DAB">
          <w:rPr>
            <w:rStyle w:val="af5"/>
            <w:rFonts w:eastAsiaTheme="majorEastAsia"/>
            <w:color w:val="33A6E3"/>
            <w:sz w:val="28"/>
            <w:szCs w:val="28"/>
          </w:rPr>
          <w:t>Блок-схема</w:t>
        </w:r>
      </w:hyperlink>
      <w:r w:rsidR="00694DAB" w:rsidRPr="00694DAB">
        <w:rPr>
          <w:color w:val="000000"/>
          <w:sz w:val="28"/>
          <w:szCs w:val="28"/>
        </w:rPr>
        <w:t> предоставления муниципальной услуги представлена в Приложении № 1 к настоящему административному регламенту.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3.1.1.  Прием и регистрация заявления и документов на предоставление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3.1.1.2.        При личном обращении заявителя в уполномоченный орган специалист уполномоченного органа, ответственный за прием и выдачу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  текст в заявлении о переводе помещения поддается прочтению;</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    в заявлении о переводе помещения указаны фамилия, имя, отчество (последнее - при наличии) физического лица либо наименование юридического лица;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        заявление о переводе помещения подписано заявителем или уполномоченный представитель;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4)  прилагаются документы, необходимые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 если заявитель настаивает на принятии документов - принимает представленные заявителем документы.</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Критерий принятия решения: поступление заявления о переводе помещения и приложенных к нему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Результатом административной процедуры является прием и регистрация заявления о переводе помещения и приложенных к нему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3.1.1.3.    Прием и регистрация заявления и документов на предоставление муниципальной услуги в форме электронных документов через ЕПГУ, РПГУ.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 ЕПГУ, РПГУ размещается образец заполнения электронной формы заявления (запроса).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Специалист, ответственный за прием и выдачу документов, при поступлении заявления и документов в электронном виде: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проверяет электронные образы документов на отсутствие компьютерных вирусов и искаженной информации;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Критерий принятия решения: поступление заявления о переводе помещения и приложенных к нему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Результатом административной процедуры является прием, регистрация заявления о переводе помещения и приложенных к нему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проверяет правильность </w:t>
      </w:r>
      <w:proofErr w:type="spellStart"/>
      <w:r w:rsidRPr="00694DAB">
        <w:rPr>
          <w:color w:val="000000"/>
          <w:sz w:val="28"/>
          <w:szCs w:val="28"/>
        </w:rPr>
        <w:t>адресности</w:t>
      </w:r>
      <w:proofErr w:type="spellEnd"/>
      <w:r w:rsidRPr="00694DAB">
        <w:rPr>
          <w:color w:val="000000"/>
          <w:sz w:val="28"/>
          <w:szCs w:val="28"/>
        </w:rPr>
        <w:t xml:space="preserve"> корреспонденции. Ошибочно (не по адресу) присланные письма возвращаются в организацию почтовой связи </w:t>
      </w:r>
      <w:proofErr w:type="gramStart"/>
      <w:r w:rsidRPr="00694DAB">
        <w:rPr>
          <w:color w:val="000000"/>
          <w:sz w:val="28"/>
          <w:szCs w:val="28"/>
        </w:rPr>
        <w:t>невскрытыми</w:t>
      </w:r>
      <w:proofErr w:type="gramEnd"/>
      <w:r w:rsidRPr="00694DAB">
        <w:rPr>
          <w:color w:val="000000"/>
          <w:sz w:val="28"/>
          <w:szCs w:val="28"/>
        </w:rPr>
        <w:t>;</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Критерий принятия решения: поступление заявления о переводе помещения и приложенных к нему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Результатом административной процедуры является прием и регистрация заявления о переводе помещения и приложенных к нему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Основанием для начала административной процедуры является непредставление заявителем документов, предусмотренных подпунктами 2, 3, 4 пункта 2.6.1 настоящего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Должностное лицо уполномоченного органа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w:t>
      </w:r>
      <w:proofErr w:type="gramStart"/>
      <w:r w:rsidRPr="00694DAB">
        <w:rPr>
          <w:color w:val="000000"/>
          <w:sz w:val="28"/>
          <w:szCs w:val="28"/>
        </w:rPr>
        <w:t>,</w:t>
      </w:r>
      <w:proofErr w:type="gramEnd"/>
      <w:r w:rsidRPr="00694DAB">
        <w:rPr>
          <w:color w:val="000000"/>
          <w:sz w:val="28"/>
          <w:szCs w:val="28"/>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3, 4 пункта 2.6.1 настоящего административного регламента, принимается решение о направлении соответствующих межведомственных запросов.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 не поступления ответа на межведомственный запрос в срок установленный пунктом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2.6.3   административного регламента принимаются меры в соответствии подпунктом 3 пункта 3.1</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настоящего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Критерий принятия решения: непредставление документов, предусмотренных подпунктами 2, 3, 4 пункта 2.6.1 настоящего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lastRenderedPageBreak/>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Фиксация результата выполнения административной процедуры не производится.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3.1.3 Принятие решения о переводе или об отказе в переводе жилого помещения в нежилое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Основанием для начала административной процедуры является получение уполномоченным органом документов, указанных в </w:t>
      </w:r>
      <w:hyperlink r:id="rId12" w:anchor="_bookmark0" w:history="1">
        <w:r w:rsidRPr="00694DAB">
          <w:rPr>
            <w:rStyle w:val="af5"/>
            <w:rFonts w:eastAsiaTheme="majorEastAsia"/>
            <w:color w:val="33A6E3"/>
            <w:sz w:val="28"/>
            <w:szCs w:val="28"/>
          </w:rPr>
          <w:t>пункте 2.6.1 </w:t>
        </w:r>
      </w:hyperlink>
      <w:r w:rsidRPr="00694DAB">
        <w:rPr>
          <w:color w:val="000000"/>
          <w:sz w:val="28"/>
          <w:szCs w:val="28"/>
        </w:rPr>
        <w:t>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Ответственным за выполнение административной процедуры является должностное лицо уполномоченного органа.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w:t>
      </w:r>
      <w:proofErr w:type="gramStart"/>
      <w:r w:rsidRPr="00694DAB">
        <w:rPr>
          <w:color w:val="000000"/>
          <w:sz w:val="28"/>
          <w:szCs w:val="28"/>
        </w:rPr>
        <w:t>об</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13" w:anchor="_bookmark0" w:history="1">
        <w:r w:rsidRPr="00694DAB">
          <w:rPr>
            <w:rStyle w:val="af5"/>
            <w:rFonts w:eastAsiaTheme="majorEastAsia"/>
            <w:color w:val="33A6E3"/>
            <w:sz w:val="28"/>
            <w:szCs w:val="28"/>
          </w:rPr>
          <w:t>пунктом 2.6.1</w:t>
        </w:r>
      </w:hyperlink>
      <w:r w:rsidRPr="00694DAB">
        <w:rPr>
          <w:color w:val="000000"/>
          <w:sz w:val="28"/>
          <w:szCs w:val="28"/>
        </w:rPr>
        <w:t> настоящего административного регламента, и если соответствующий документ не представлен</w:t>
      </w:r>
      <w:proofErr w:type="gramEnd"/>
      <w:r w:rsidRPr="00694DAB">
        <w:rPr>
          <w:color w:val="000000"/>
          <w:sz w:val="28"/>
          <w:szCs w:val="28"/>
        </w:rPr>
        <w:t xml:space="preserve"> </w:t>
      </w:r>
      <w:proofErr w:type="gramStart"/>
      <w:r w:rsidRPr="00694DAB">
        <w:rPr>
          <w:color w:val="000000"/>
          <w:sz w:val="28"/>
          <w:szCs w:val="28"/>
        </w:rPr>
        <w:t xml:space="preserve">заявителем по собственной инициативе, уполномоченный орган после получения указанного ответа </w:t>
      </w:r>
      <w:r w:rsidRPr="00694DAB">
        <w:rPr>
          <w:color w:val="000000"/>
          <w:sz w:val="28"/>
          <w:szCs w:val="28"/>
        </w:rPr>
        <w:lastRenderedPageBreak/>
        <w:t>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w:t>
      </w:r>
      <w:hyperlink r:id="rId14" w:anchor="_bookmark0" w:history="1">
        <w:r w:rsidRPr="00694DAB">
          <w:rPr>
            <w:rStyle w:val="af5"/>
            <w:rFonts w:eastAsiaTheme="majorEastAsia"/>
            <w:color w:val="33A6E3"/>
            <w:sz w:val="28"/>
            <w:szCs w:val="28"/>
          </w:rPr>
          <w:t>пунктом 2.6.1</w:t>
        </w:r>
      </w:hyperlink>
      <w:r w:rsidRPr="00694DAB">
        <w:rPr>
          <w:color w:val="000000"/>
          <w:sz w:val="28"/>
          <w:szCs w:val="28"/>
        </w:rPr>
        <w:t> настоящего административного регламента, в течение пятнадцати рабочих дней со дня направления уведомления.</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3.1.4.     Выдача (направление) документов по результатам предоставления </w:t>
      </w:r>
      <w:proofErr w:type="gramStart"/>
      <w:r w:rsidRPr="00694DAB">
        <w:rPr>
          <w:color w:val="000000"/>
          <w:sz w:val="28"/>
          <w:szCs w:val="28"/>
        </w:rPr>
        <w:t>муниципальной</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3.1.4.1.    Выдача (направление) документов по результатам предоставления муниципальной услуги в уполномоченном органе.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  документ, удостоверяющий личность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   документ, подтверждающий полномочия представителя на получение документов (если от имени заявителя действует представитель);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  расписка в получении документов (при ее наличии у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Специалист, ответственный за прием и выдачу документов, при выдаче результата предоставления услуги на бумажном носителе: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  устанавливает личность заявителя либо его представителя;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     проверяет правомочия представителя заявителя действовать от имени заявителя при получении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  выдает документы;</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4)      регистрирует факт выдачи документов в системе электронного документооборота уполномоченного органа и в журнале регистрации;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5)  отказывает в выдаче результата предоставления муниципальной услуги в случаях:</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за выдачей документов обратилось лицо, не являющееся заявителем (его представителем);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  обратившееся лицо отказалось предъявить документ, удостоверяющий его личность.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  устанавливает личность заявителя либо его представителя;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     проверяет правомочия представителя заявителя действовать от имени заявителя при получении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     сверяет электронные образы документов с оригиналами (при направлении запроса и документов на предоставление услуги через ЕПГУ, РПГУ;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4)   уведомляет заявителя о том, что результат предоставления муниципальной услуги будет</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направлен в личный кабинет на ЕПГУ, РПГУ в форме электронного документа.</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случае</w:t>
      </w:r>
      <w:proofErr w:type="gramStart"/>
      <w:r w:rsidRPr="00694DAB">
        <w:rPr>
          <w:color w:val="000000"/>
          <w:sz w:val="28"/>
          <w:szCs w:val="28"/>
        </w:rPr>
        <w:t>,</w:t>
      </w:r>
      <w:proofErr w:type="gramEnd"/>
      <w:r w:rsidRPr="00694DAB">
        <w:rPr>
          <w:color w:val="000000"/>
          <w:sz w:val="28"/>
          <w:szCs w:val="28"/>
        </w:rPr>
        <w:t xml:space="preserve">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FE2B31">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 xml:space="preserve">4. Формы </w:t>
      </w:r>
      <w:proofErr w:type="gramStart"/>
      <w:r w:rsidRPr="00694DAB">
        <w:rPr>
          <w:color w:val="000000"/>
          <w:sz w:val="28"/>
          <w:szCs w:val="28"/>
        </w:rPr>
        <w:t>контроля за</w:t>
      </w:r>
      <w:proofErr w:type="gramEnd"/>
      <w:r w:rsidRPr="00694DAB">
        <w:rPr>
          <w:color w:val="000000"/>
          <w:sz w:val="28"/>
          <w:szCs w:val="28"/>
        </w:rPr>
        <w:t xml:space="preserve"> исполнением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FE2B31">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 xml:space="preserve">4.1.        Порядок осуществления текущего </w:t>
      </w:r>
      <w:proofErr w:type="gramStart"/>
      <w:r w:rsidRPr="00694DAB">
        <w:rPr>
          <w:color w:val="000000"/>
          <w:sz w:val="28"/>
          <w:szCs w:val="28"/>
        </w:rPr>
        <w:t>контроля за</w:t>
      </w:r>
      <w:proofErr w:type="gramEnd"/>
      <w:r w:rsidRPr="00694DAB">
        <w:rPr>
          <w:color w:val="000000"/>
          <w:sz w:val="28"/>
          <w:szCs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Текущий </w:t>
      </w:r>
      <w:proofErr w:type="gramStart"/>
      <w:r w:rsidRPr="00694DAB">
        <w:rPr>
          <w:color w:val="000000"/>
          <w:sz w:val="28"/>
          <w:szCs w:val="28"/>
        </w:rPr>
        <w:t>контроль за</w:t>
      </w:r>
      <w:proofErr w:type="gramEnd"/>
      <w:r w:rsidRPr="00694DAB">
        <w:rPr>
          <w:color w:val="000000"/>
          <w:sz w:val="28"/>
          <w:szCs w:val="28"/>
        </w:rPr>
        <w:t xml:space="preserve">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FE2B31">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94DAB">
        <w:rPr>
          <w:color w:val="000000"/>
          <w:sz w:val="28"/>
          <w:szCs w:val="28"/>
        </w:rPr>
        <w:t>контроля за</w:t>
      </w:r>
      <w:proofErr w:type="gramEnd"/>
      <w:r w:rsidRPr="00694DAB">
        <w:rPr>
          <w:color w:val="000000"/>
          <w:sz w:val="28"/>
          <w:szCs w:val="28"/>
        </w:rPr>
        <w:t xml:space="preserve"> полнотой и качеством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proofErr w:type="gramStart"/>
      <w:r w:rsidRPr="00694DAB">
        <w:rPr>
          <w:color w:val="000000"/>
          <w:sz w:val="28"/>
          <w:szCs w:val="28"/>
        </w:rPr>
        <w:t>Контроль за</w:t>
      </w:r>
      <w:proofErr w:type="gramEnd"/>
      <w:r w:rsidRPr="00694DAB">
        <w:rPr>
          <w:color w:val="000000"/>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p>
    <w:p w:rsidR="00694DAB" w:rsidRPr="00694DAB" w:rsidRDefault="00BD6E18" w:rsidP="00694DAB">
      <w:pPr>
        <w:pStyle w:val="af4"/>
        <w:shd w:val="clear" w:color="auto" w:fill="FFFFFF" w:themeFill="background1"/>
        <w:spacing w:before="0" w:beforeAutospacing="0" w:after="0" w:afterAutospacing="0"/>
        <w:jc w:val="both"/>
        <w:rPr>
          <w:color w:val="000000"/>
          <w:sz w:val="28"/>
          <w:szCs w:val="28"/>
        </w:rPr>
      </w:pPr>
      <w:r>
        <w:rPr>
          <w:color w:val="000000"/>
          <w:sz w:val="28"/>
          <w:szCs w:val="28"/>
        </w:rPr>
        <w:tab/>
      </w:r>
      <w:r w:rsidR="00694DAB"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 xml:space="preserve">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w:t>
      </w:r>
      <w:r w:rsidRPr="00694DAB">
        <w:rPr>
          <w:color w:val="000000"/>
          <w:sz w:val="28"/>
          <w:szCs w:val="28"/>
        </w:rPr>
        <w:lastRenderedPageBreak/>
        <w:t>связанные с предоставлением муниципальной услуги (комплексные проверки), или отдельные вопросы (тематические проверки).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Периодичность осуществления плановых проверок - не реже одного раза в квартал.</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lastRenderedPageBreak/>
        <w:t xml:space="preserve">4.4.        Положения, характеризующие требования к порядку и формам </w:t>
      </w:r>
      <w:proofErr w:type="gramStart"/>
      <w:r w:rsidRPr="00694DAB">
        <w:rPr>
          <w:color w:val="000000"/>
          <w:sz w:val="28"/>
          <w:szCs w:val="28"/>
        </w:rPr>
        <w:t>контроля за</w:t>
      </w:r>
      <w:proofErr w:type="gramEnd"/>
      <w:r w:rsidRPr="00694DAB">
        <w:rPr>
          <w:color w:val="000000"/>
          <w:sz w:val="28"/>
          <w:szCs w:val="28"/>
        </w:rPr>
        <w:t xml:space="preserve"> предоставлением муниципальной услуги, в том числе со стороны граждан, их объединений и организаций.</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proofErr w:type="gramStart"/>
      <w:r w:rsidRPr="00694DAB">
        <w:rPr>
          <w:color w:val="000000"/>
          <w:sz w:val="28"/>
          <w:szCs w:val="28"/>
        </w:rPr>
        <w:t>Контроль за</w:t>
      </w:r>
      <w:proofErr w:type="gramEnd"/>
      <w:r w:rsidRPr="00694DAB">
        <w:rPr>
          <w:color w:val="000000"/>
          <w:sz w:val="28"/>
          <w:szCs w:val="28"/>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r w:rsidR="00BD6E18">
        <w:rPr>
          <w:color w:val="000000"/>
          <w:sz w:val="28"/>
          <w:szCs w:val="28"/>
        </w:rPr>
        <w:tab/>
      </w:r>
      <w:r w:rsidRPr="00694DAB">
        <w:rPr>
          <w:color w:val="000000"/>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BD6E18" w:rsidRDefault="00694DAB" w:rsidP="00BD6E18">
      <w:pPr>
        <w:pStyle w:val="af4"/>
        <w:shd w:val="clear" w:color="auto" w:fill="FFFFFF" w:themeFill="background1"/>
        <w:spacing w:before="0" w:beforeAutospacing="0" w:after="0" w:afterAutospacing="0"/>
        <w:jc w:val="center"/>
        <w:rPr>
          <w:b/>
          <w:color w:val="000000"/>
          <w:sz w:val="28"/>
          <w:szCs w:val="28"/>
        </w:rPr>
      </w:pPr>
      <w:r w:rsidRPr="00BD6E18">
        <w:rPr>
          <w:b/>
          <w:color w:val="000000"/>
          <w:sz w:val="28"/>
          <w:szCs w:val="28"/>
        </w:rPr>
        <w:t>5.  Досудебный (внесудебный) порядок обжалования решений и действий (бездействия) органов, предоставляющих</w:t>
      </w:r>
    </w:p>
    <w:p w:rsidR="00694DAB" w:rsidRPr="00BD6E18" w:rsidRDefault="00694DAB" w:rsidP="00BD6E18">
      <w:pPr>
        <w:pStyle w:val="af4"/>
        <w:shd w:val="clear" w:color="auto" w:fill="FFFFFF" w:themeFill="background1"/>
        <w:spacing w:before="0" w:beforeAutospacing="0" w:after="0" w:afterAutospacing="0"/>
        <w:jc w:val="center"/>
        <w:rPr>
          <w:b/>
          <w:color w:val="000000"/>
          <w:sz w:val="28"/>
          <w:szCs w:val="28"/>
        </w:rPr>
      </w:pPr>
      <w:r w:rsidRPr="00BD6E18">
        <w:rPr>
          <w:rStyle w:val="a8"/>
          <w:rFonts w:eastAsiaTheme="majorEastAsia"/>
          <w:color w:val="000000"/>
          <w:sz w:val="28"/>
          <w:szCs w:val="28"/>
        </w:rPr>
        <w:t>муниципальные услуги, а также их должностных лиц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 xml:space="preserve">5.1.     </w:t>
      </w:r>
      <w:proofErr w:type="gramStart"/>
      <w:r w:rsidRPr="00694DAB">
        <w:rPr>
          <w:color w:val="000000"/>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Жалоба подается в письменной форме на бумажном носителе, в электронной форме в орган, предоставляющий муниципальную услугу.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«Интернет», официального сайта органа, предоставляющего муниципальную услугу, ЕПГУ, РПГУ, а также может быть </w:t>
      </w:r>
      <w:proofErr w:type="gramStart"/>
      <w:r w:rsidRPr="00694DAB">
        <w:rPr>
          <w:color w:val="000000"/>
          <w:sz w:val="28"/>
          <w:szCs w:val="28"/>
        </w:rPr>
        <w:t>принята</w:t>
      </w:r>
      <w:proofErr w:type="gramEnd"/>
      <w:r w:rsidRPr="00694DAB">
        <w:rPr>
          <w:color w:val="000000"/>
          <w:sz w:val="28"/>
          <w:szCs w:val="28"/>
        </w:rPr>
        <w:t xml:space="preserve"> при личном приеме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Заявитель может обратиться с жалобой, в том числе в следующих случаях:</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lastRenderedPageBreak/>
        <w:t>1)  нарушение срока регистрации запроса о предоставлении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2)  нарушение срока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proofErr w:type="gramStart"/>
      <w:r w:rsidRPr="00694DAB">
        <w:rPr>
          <w:color w:val="000000"/>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proofErr w:type="gramStart"/>
      <w:r w:rsidRPr="00694DAB">
        <w:rPr>
          <w:color w:val="000000"/>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8)      нарушение срока или порядка выдачи документов по результатам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694DAB">
        <w:rPr>
          <w:color w:val="000000"/>
          <w:sz w:val="28"/>
          <w:szCs w:val="28"/>
        </w:rPr>
        <w:lastRenderedPageBreak/>
        <w:t>Российской Федерации, законами и иными нормативными правовыми актами субъектов Российской Федерации, муниципальными правовыми актами;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 ФЗ.</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Жалоба должна содержать: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2)  фамилию, имя, отчество (последнее - при наличии), сведения о месте жительства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center"/>
        <w:rPr>
          <w:color w:val="000000"/>
          <w:sz w:val="28"/>
          <w:szCs w:val="28"/>
        </w:rPr>
      </w:pPr>
      <w:r w:rsidRPr="00694DAB">
        <w:rPr>
          <w:color w:val="000000"/>
          <w:sz w:val="28"/>
          <w:szCs w:val="28"/>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обращений граждан Российской Федерации».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lastRenderedPageBreak/>
        <w:t>5.3.   Способы информирования заявителей о порядке подачи и рассмотрения жалобы, в том числе с использованием ЕПГУ, РПГУ.</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94DAB">
        <w:rPr>
          <w:color w:val="000000"/>
          <w:sz w:val="28"/>
          <w:szCs w:val="28"/>
        </w:rPr>
        <w:t>неудобства</w:t>
      </w:r>
      <w:proofErr w:type="gramEnd"/>
      <w:r w:rsidRPr="00694DAB">
        <w:rPr>
          <w:color w:val="000000"/>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 xml:space="preserve">В случае признания </w:t>
      </w:r>
      <w:proofErr w:type="gramStart"/>
      <w:r w:rsidRPr="00694DAB">
        <w:rPr>
          <w:color w:val="000000"/>
          <w:sz w:val="28"/>
          <w:szCs w:val="28"/>
        </w:rPr>
        <w:t>жалобы</w:t>
      </w:r>
      <w:proofErr w:type="gramEnd"/>
      <w:r w:rsidRPr="00694DAB">
        <w:rPr>
          <w:color w:val="000000"/>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 xml:space="preserve">В случае установления в ходе или по результатам </w:t>
      </w:r>
      <w:proofErr w:type="gramStart"/>
      <w:r w:rsidRPr="00694DAB">
        <w:rPr>
          <w:color w:val="000000"/>
          <w:sz w:val="28"/>
          <w:szCs w:val="28"/>
        </w:rPr>
        <w:t>рассмотрения жалобы признаков состава административного правонарушения</w:t>
      </w:r>
      <w:proofErr w:type="gramEnd"/>
      <w:r w:rsidRPr="00694DAB">
        <w:rPr>
          <w:color w:val="000000"/>
          <w:sz w:val="28"/>
          <w:szCs w:val="28"/>
        </w:rPr>
        <w:t xml:space="preserve">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proofErr w:type="gramStart"/>
      <w:r w:rsidRPr="00694DAB">
        <w:rPr>
          <w:color w:val="000000"/>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694DAB">
        <w:rPr>
          <w:color w:val="000000"/>
          <w:sz w:val="28"/>
          <w:szCs w:val="28"/>
        </w:rPr>
        <w:t xml:space="preserve">, </w:t>
      </w:r>
      <w:proofErr w:type="gramStart"/>
      <w:r w:rsidRPr="00694DAB">
        <w:rPr>
          <w:color w:val="000000"/>
          <w:sz w:val="28"/>
          <w:szCs w:val="28"/>
        </w:rPr>
        <w:t xml:space="preserve">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w:t>
      </w:r>
      <w:r w:rsidRPr="00694DAB">
        <w:rPr>
          <w:color w:val="000000"/>
          <w:sz w:val="28"/>
          <w:szCs w:val="28"/>
        </w:rPr>
        <w:lastRenderedPageBreak/>
        <w:t>работников, а также функциональных центров предоставления государственных и муниципальных услуг и их работников».</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6.  Особенности выполнения административных процедур (действий) в МФЦ</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6.2.     Основанием для начала предоставления муниципальной услуги является обращение</w:t>
      </w:r>
    </w:p>
    <w:p w:rsidR="00694DAB" w:rsidRPr="00694DAB" w:rsidRDefault="00694DAB" w:rsidP="00BD6E18">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заявителя в МФЦ, расположенный на территории муниципального образования, в котором проживает заявитель.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6.4.      Прием заявлений о предоставлении муниципальной услуги и иных документов, необходимых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 личном обращении заявителя в МФЦ сотрудник, ответственный за прием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проверяет представленное заявление и документы на предмет:</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1)  текст в заявлении поддается прочтению;</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2)   в заявлении указаны фамилия, имя, отчество (последнее - при наличии) физического лица либо наименование юридического лица;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3)  заявление подписано уполномоченным лицом;</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4)  приложены документы, необходимые для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lastRenderedPageBreak/>
        <w:t>5)      соответствие данных документа, удостоверяющего личность, данным, указанным в заявлении и необходимых документах;</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заполняет сведения о заявителе и представленных документах в автоматизированной информационной системе (АИС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выдает расписку в получении документов на предоставление услуги, сформированную в АИС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уведомляет заявителя о том, что невостребованные документы хранятся в МФЦ в течение 30</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дней, после чего передаются в уполномоченный орган.</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производится отметка с указанием реквизитов реестра, по которому переданы заявление и документы.</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694DAB">
        <w:rPr>
          <w:color w:val="000000"/>
          <w:sz w:val="28"/>
          <w:szCs w:val="28"/>
        </w:rPr>
        <w:t>заверение выписок</w:t>
      </w:r>
      <w:proofErr w:type="gramEnd"/>
      <w:r w:rsidRPr="00694DAB">
        <w:rPr>
          <w:color w:val="000000"/>
          <w:sz w:val="28"/>
          <w:szCs w:val="28"/>
        </w:rPr>
        <w:t xml:space="preserve"> из информационных систем органов, предоставляющих муниципальные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6.6.1.    Ответственность за выдачу результата предоставления муниципальной услуги несет сотрудник МФЦ, уполномоченный руководителем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lastRenderedPageBreak/>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Невостребованные документы хранятся в МФЦ в течение 30 дней, после чего передаются в уполномоченный орган.</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 xml:space="preserve">6.7.   </w:t>
      </w:r>
      <w:proofErr w:type="gramStart"/>
      <w:r w:rsidRPr="00694DAB">
        <w:rPr>
          <w:color w:val="000000"/>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694DAB">
        <w:rPr>
          <w:color w:val="000000"/>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BD6E18">
      <w:pPr>
        <w:pStyle w:val="af4"/>
        <w:shd w:val="clear" w:color="auto" w:fill="FFFFFF" w:themeFill="background1"/>
        <w:spacing w:before="0" w:beforeAutospacing="0" w:after="0" w:afterAutospacing="0"/>
        <w:ind w:firstLine="708"/>
        <w:jc w:val="both"/>
        <w:rPr>
          <w:color w:val="000000"/>
          <w:sz w:val="28"/>
          <w:szCs w:val="28"/>
        </w:rPr>
      </w:pPr>
      <w:r w:rsidRPr="00694DAB">
        <w:rPr>
          <w:color w:val="000000"/>
          <w:sz w:val="28"/>
          <w:szCs w:val="28"/>
        </w:rPr>
        <w:t>6.8.      Досудебное (внесудебное) обжалование решений и действий (бездействия) МФЦ, сотрудника МФЦ осуществляется в порядке, предусмотренном </w:t>
      </w:r>
      <w:hyperlink r:id="rId15" w:anchor="_bookmark1" w:history="1">
        <w:r w:rsidRPr="00694DAB">
          <w:rPr>
            <w:rStyle w:val="af5"/>
            <w:rFonts w:eastAsiaTheme="majorEastAsia"/>
            <w:color w:val="33A6E3"/>
            <w:sz w:val="28"/>
            <w:szCs w:val="28"/>
          </w:rPr>
          <w:t>пунктом 5.1</w:t>
        </w:r>
      </w:hyperlink>
      <w:r w:rsidRPr="00694DAB">
        <w:rPr>
          <w:color w:val="000000"/>
          <w:sz w:val="28"/>
          <w:szCs w:val="28"/>
        </w:rPr>
        <w:t> настоящего административного регламента.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187C03"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lastRenderedPageBreak/>
        <w:t xml:space="preserve">  Приложение № 1 </w:t>
      </w:r>
    </w:p>
    <w:p w:rsidR="0078727E"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 xml:space="preserve">к административному регламенту </w:t>
      </w:r>
    </w:p>
    <w:p w:rsidR="00694DAB" w:rsidRPr="00694DAB"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предоставления муниципальной услуги</w:t>
      </w:r>
    </w:p>
    <w:p w:rsidR="0078727E"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 xml:space="preserve">«Перевод жилого помещения в </w:t>
      </w:r>
      <w:proofErr w:type="gramStart"/>
      <w:r w:rsidRPr="00694DAB">
        <w:rPr>
          <w:color w:val="000000"/>
          <w:sz w:val="28"/>
          <w:szCs w:val="28"/>
        </w:rPr>
        <w:t>нежилое</w:t>
      </w:r>
      <w:proofErr w:type="gramEnd"/>
      <w:r w:rsidRPr="00694DAB">
        <w:rPr>
          <w:color w:val="000000"/>
          <w:sz w:val="28"/>
          <w:szCs w:val="28"/>
        </w:rPr>
        <w:t xml:space="preserve"> </w:t>
      </w:r>
    </w:p>
    <w:p w:rsidR="00694DAB" w:rsidRPr="00694DAB"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помещение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187C03">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БЛОК-СХЕМА</w:t>
      </w:r>
    </w:p>
    <w:p w:rsidR="00694DAB" w:rsidRPr="00694DAB" w:rsidRDefault="00694DAB" w:rsidP="0078727E">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ПРЕДОСТАВЛЕНИЯ МУНИЦИПАЛЬНОЙ УСЛУГИ «ПЕРЕВОД ЖИЛОГО ПОМЕЩЕНИЯ В НЕЖИЛОЕ ПОМЕЩЕНИЕ И НЕЖИЛОГО ПОМЕЩЕНИЯ В ЖИЛОЕ ПОМЕЩЕНИЕ»</w:t>
      </w:r>
    </w:p>
    <w:tbl>
      <w:tblPr>
        <w:tblpPr w:leftFromText="45" w:rightFromText="45" w:vertAnchor="text"/>
        <w:tblW w:w="0" w:type="auto"/>
        <w:tblCellSpacing w:w="0" w:type="dxa"/>
        <w:tblCellMar>
          <w:left w:w="0" w:type="dxa"/>
          <w:right w:w="0" w:type="dxa"/>
        </w:tblCellMar>
        <w:tblLook w:val="04A0"/>
      </w:tblPr>
      <w:tblGrid>
        <w:gridCol w:w="4305"/>
        <w:gridCol w:w="190"/>
      </w:tblGrid>
      <w:tr w:rsidR="00694DAB" w:rsidRPr="00694DAB" w:rsidTr="00694DAB">
        <w:trPr>
          <w:gridAfter w:val="1"/>
          <w:tblCellSpacing w:w="0" w:type="dxa"/>
        </w:trPr>
        <w:tc>
          <w:tcPr>
            <w:tcW w:w="430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tbl>
      <w:tblPr>
        <w:tblpPr w:leftFromText="45" w:rightFromText="45" w:vertAnchor="text"/>
        <w:tblW w:w="0" w:type="auto"/>
        <w:tblCellSpacing w:w="0" w:type="dxa"/>
        <w:tblCellMar>
          <w:left w:w="0" w:type="dxa"/>
          <w:right w:w="0" w:type="dxa"/>
        </w:tblCellMar>
        <w:tblLook w:val="04A0"/>
      </w:tblPr>
      <w:tblGrid>
        <w:gridCol w:w="1095"/>
        <w:gridCol w:w="190"/>
      </w:tblGrid>
      <w:tr w:rsidR="00694DAB" w:rsidRPr="00694DAB" w:rsidTr="00694DAB">
        <w:trPr>
          <w:gridAfter w:val="1"/>
          <w:tblCellSpacing w:w="0" w:type="dxa"/>
        </w:trPr>
        <w:tc>
          <w:tcPr>
            <w:tcW w:w="109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Приложение № 2 к административному регламенту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«Перевод жилого помещения в нежилое помещение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Правовые основания предоставления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«Перевод жилого помещения в нежилое помещение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(далее – муниципальная услуга)</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Предоставление муниципальной услуги осуществляется в соответствии </w:t>
      </w:r>
      <w:proofErr w:type="gramStart"/>
      <w:r w:rsidRPr="00694DAB">
        <w:rPr>
          <w:color w:val="000000"/>
          <w:sz w:val="28"/>
          <w:szCs w:val="28"/>
        </w:rPr>
        <w:t>с</w:t>
      </w:r>
      <w:proofErr w:type="gramEnd"/>
      <w:r w:rsidRPr="00694DAB">
        <w:rPr>
          <w:color w:val="000000"/>
          <w:sz w:val="28"/>
          <w:szCs w:val="28"/>
        </w:rPr>
        <w:t>:</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Жилищным Кодексом Российской Федерации; - федеральным законом от 27.07.2010 № 210-ФЗ "Об организации предоставления государственных и муниципальных услуг";</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постановлением Правительства Российской Федерации от 26 сентября 1994 г. № 1086</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 государственной жилищной инспекции в Российской Федерации";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постановлением   Правительства    Российской    Федерации    от    10    августа    2005    №    502</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«Об утверждении формы уведомления о переводе (отказе в переводе) жилого (нежилого) помещения в нежилое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иными нормативными актами органов местного самоуправления, на территории которых предоставляется муниципальная услуга</w:t>
      </w:r>
    </w:p>
    <w:tbl>
      <w:tblPr>
        <w:tblpPr w:leftFromText="45" w:rightFromText="45" w:vertAnchor="text"/>
        <w:tblW w:w="0" w:type="auto"/>
        <w:tblCellSpacing w:w="0" w:type="dxa"/>
        <w:tblCellMar>
          <w:left w:w="0" w:type="dxa"/>
          <w:right w:w="0" w:type="dxa"/>
        </w:tblCellMar>
        <w:tblLook w:val="04A0"/>
      </w:tblPr>
      <w:tblGrid>
        <w:gridCol w:w="1095"/>
        <w:gridCol w:w="190"/>
      </w:tblGrid>
      <w:tr w:rsidR="00694DAB" w:rsidRPr="00694DAB" w:rsidTr="00694DAB">
        <w:trPr>
          <w:gridAfter w:val="1"/>
          <w:tblCellSpacing w:w="0" w:type="dxa"/>
        </w:trPr>
        <w:tc>
          <w:tcPr>
            <w:tcW w:w="109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78727E" w:rsidRPr="00694DAB" w:rsidRDefault="0078727E" w:rsidP="00694DAB">
      <w:pPr>
        <w:pStyle w:val="af4"/>
        <w:shd w:val="clear" w:color="auto" w:fill="FFFFFF" w:themeFill="background1"/>
        <w:spacing w:before="0" w:beforeAutospacing="0" w:after="0" w:afterAutospacing="0"/>
        <w:jc w:val="both"/>
        <w:rPr>
          <w:color w:val="000000"/>
          <w:sz w:val="28"/>
          <w:szCs w:val="28"/>
        </w:rPr>
      </w:pPr>
    </w:p>
    <w:p w:rsidR="0078727E"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lastRenderedPageBreak/>
        <w:t>Приложение № 3</w:t>
      </w:r>
    </w:p>
    <w:p w:rsidR="0078727E"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 xml:space="preserve"> к административному регламенту </w:t>
      </w:r>
    </w:p>
    <w:p w:rsidR="00694DAB" w:rsidRPr="00694DAB"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предоставления муниципальной услуги</w:t>
      </w:r>
    </w:p>
    <w:p w:rsidR="0078727E"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 xml:space="preserve">«Перевод жилого помещения в </w:t>
      </w:r>
      <w:proofErr w:type="gramStart"/>
      <w:r w:rsidRPr="00694DAB">
        <w:rPr>
          <w:color w:val="000000"/>
          <w:sz w:val="28"/>
          <w:szCs w:val="28"/>
        </w:rPr>
        <w:t>нежилое</w:t>
      </w:r>
      <w:proofErr w:type="gramEnd"/>
      <w:r w:rsidRPr="00694DAB">
        <w:rPr>
          <w:color w:val="000000"/>
          <w:sz w:val="28"/>
          <w:szCs w:val="28"/>
        </w:rPr>
        <w:t xml:space="preserve"> </w:t>
      </w:r>
    </w:p>
    <w:p w:rsidR="0078727E"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помещение и нежилого помещения</w:t>
      </w:r>
    </w:p>
    <w:p w:rsidR="00694DAB" w:rsidRPr="00694DAB" w:rsidRDefault="00694DAB" w:rsidP="0078727E">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 xml:space="preserve"> в жилое помещение»</w:t>
      </w:r>
    </w:p>
    <w:tbl>
      <w:tblPr>
        <w:tblpPr w:leftFromText="45" w:rightFromText="45" w:vertAnchor="text"/>
        <w:tblW w:w="0" w:type="auto"/>
        <w:tblCellSpacing w:w="0" w:type="dxa"/>
        <w:tblCellMar>
          <w:left w:w="0" w:type="dxa"/>
          <w:right w:w="0" w:type="dxa"/>
        </w:tblCellMar>
        <w:tblLook w:val="04A0"/>
      </w:tblPr>
      <w:tblGrid>
        <w:gridCol w:w="1095"/>
        <w:gridCol w:w="190"/>
      </w:tblGrid>
      <w:tr w:rsidR="00694DAB" w:rsidRPr="00694DAB" w:rsidTr="00694DAB">
        <w:trPr>
          <w:gridAfter w:val="1"/>
          <w:tblCellSpacing w:w="0" w:type="dxa"/>
        </w:trPr>
        <w:tc>
          <w:tcPr>
            <w:tcW w:w="109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Форма заявления о предоставлении муниципальной услуги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кому: </w:t>
      </w:r>
      <w:r w:rsidRPr="00694DAB">
        <w:rPr>
          <w:color w:val="000000"/>
          <w:sz w:val="28"/>
          <w:szCs w:val="28"/>
          <w:u w:val="single"/>
        </w:rPr>
        <w:t>                                                                </w:t>
      </w:r>
    </w:p>
    <w:tbl>
      <w:tblPr>
        <w:tblpPr w:leftFromText="45" w:rightFromText="45" w:vertAnchor="text"/>
        <w:tblW w:w="0" w:type="auto"/>
        <w:tblCellSpacing w:w="0" w:type="dxa"/>
        <w:tblCellMar>
          <w:left w:w="0" w:type="dxa"/>
          <w:right w:w="0" w:type="dxa"/>
        </w:tblCellMar>
        <w:tblLook w:val="04A0"/>
      </w:tblPr>
      <w:tblGrid>
        <w:gridCol w:w="7425"/>
        <w:gridCol w:w="190"/>
      </w:tblGrid>
      <w:tr w:rsidR="00694DAB" w:rsidRPr="00694DAB" w:rsidTr="00694DAB">
        <w:trPr>
          <w:gridAfter w:val="1"/>
          <w:tblCellSpacing w:w="0" w:type="dxa"/>
        </w:trPr>
        <w:tc>
          <w:tcPr>
            <w:tcW w:w="742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78727E">
      <w:pPr>
        <w:pStyle w:val="af4"/>
        <w:shd w:val="clear" w:color="auto" w:fill="FFFFFF" w:themeFill="background1"/>
        <w:spacing w:before="0" w:beforeAutospacing="0" w:after="0" w:afterAutospacing="0"/>
        <w:rPr>
          <w:color w:val="000000"/>
          <w:sz w:val="28"/>
          <w:szCs w:val="28"/>
        </w:rPr>
      </w:pPr>
      <w:r w:rsidRPr="00694DAB">
        <w:rPr>
          <w:color w:val="000000"/>
          <w:sz w:val="28"/>
          <w:szCs w:val="28"/>
        </w:rPr>
        <w:t>(</w:t>
      </w:r>
      <w:r w:rsidRPr="00694DAB">
        <w:rPr>
          <w:rStyle w:val="a9"/>
          <w:rFonts w:eastAsiaTheme="minorEastAsia"/>
          <w:color w:val="000000"/>
          <w:sz w:val="28"/>
          <w:szCs w:val="28"/>
        </w:rPr>
        <w:t>наименование уполномоченного органа исполнительной власти субъекта Российской Федерации или органа местного самоуправления</w:t>
      </w:r>
      <w:r w:rsidRPr="00694DAB">
        <w:rPr>
          <w:color w:val="000000"/>
          <w:sz w:val="28"/>
          <w:szCs w:val="28"/>
        </w:rPr>
        <w:t>) от кого:</w:t>
      </w:r>
    </w:p>
    <w:tbl>
      <w:tblPr>
        <w:tblpPr w:leftFromText="45" w:rightFromText="45" w:vertAnchor="text"/>
        <w:tblW w:w="0" w:type="auto"/>
        <w:tblCellSpacing w:w="0" w:type="dxa"/>
        <w:tblCellMar>
          <w:left w:w="0" w:type="dxa"/>
          <w:right w:w="0" w:type="dxa"/>
        </w:tblCellMar>
        <w:tblLook w:val="04A0"/>
      </w:tblPr>
      <w:tblGrid>
        <w:gridCol w:w="7050"/>
        <w:gridCol w:w="190"/>
      </w:tblGrid>
      <w:tr w:rsidR="00694DAB" w:rsidRPr="00694DAB" w:rsidTr="00694DAB">
        <w:trPr>
          <w:gridAfter w:val="1"/>
          <w:tblCellSpacing w:w="0" w:type="dxa"/>
        </w:trPr>
        <w:tc>
          <w:tcPr>
            <w:tcW w:w="70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9"/>
          <w:rFonts w:eastAsiaTheme="minorEastAsia"/>
          <w:color w:val="000000"/>
          <w:sz w:val="28"/>
          <w:szCs w:val="28"/>
        </w:rPr>
        <w:t>(полное наименование, ИНН, ОГРН юридического лица) (контактный телефон, электронная почта, почтовый адрес)</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rStyle w:val="a9"/>
          <w:rFonts w:eastAsiaTheme="minorEastAsia"/>
          <w:color w:val="000000"/>
          <w:sz w:val="28"/>
          <w:szCs w:val="28"/>
        </w:rPr>
        <w:t>(фамилия, имя, отчество (последнее - при наличии), данные документа, удостоверяющего личность,</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9"/>
          <w:rFonts w:eastAsiaTheme="minorEastAsia"/>
          <w:color w:val="000000"/>
          <w:sz w:val="28"/>
          <w:szCs w:val="28"/>
        </w:rPr>
        <w:t>контактный телефон, адрес электронной почты уполномоченного лица)</w:t>
      </w:r>
    </w:p>
    <w:tbl>
      <w:tblPr>
        <w:tblpPr w:leftFromText="45" w:rightFromText="45" w:vertAnchor="text"/>
        <w:tblW w:w="0" w:type="auto"/>
        <w:tblCellSpacing w:w="0" w:type="dxa"/>
        <w:tblCellMar>
          <w:left w:w="0" w:type="dxa"/>
          <w:right w:w="0" w:type="dxa"/>
        </w:tblCellMar>
        <w:tblLook w:val="04A0"/>
      </w:tblPr>
      <w:tblGrid>
        <w:gridCol w:w="6765"/>
        <w:gridCol w:w="190"/>
      </w:tblGrid>
      <w:tr w:rsidR="00694DAB" w:rsidRPr="00694DAB" w:rsidTr="00694DAB">
        <w:trPr>
          <w:gridAfter w:val="1"/>
          <w:tblCellSpacing w:w="0" w:type="dxa"/>
        </w:trPr>
        <w:tc>
          <w:tcPr>
            <w:tcW w:w="676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9"/>
          <w:rFonts w:eastAsiaTheme="minorEastAsia"/>
          <w:color w:val="000000"/>
          <w:sz w:val="28"/>
          <w:szCs w:val="28"/>
        </w:rPr>
        <w:t>(данные представителя заявителя)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9"/>
          <w:rFonts w:eastAsiaTheme="minorEastAsia"/>
          <w:color w:val="000000"/>
          <w:sz w:val="28"/>
          <w:szCs w:val="28"/>
        </w:rPr>
        <w:t> </w:t>
      </w:r>
    </w:p>
    <w:p w:rsidR="00694DAB" w:rsidRPr="00694DAB" w:rsidRDefault="00694DAB" w:rsidP="00187C03">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ЗАЯВЛЕНИЕ</w:t>
      </w:r>
    </w:p>
    <w:p w:rsidR="00694DAB" w:rsidRPr="00694DAB" w:rsidRDefault="00694DAB" w:rsidP="00187C03">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о переводе жилого помещения в нежилое помещение и нежилого помещения в жилое помещение</w:t>
      </w:r>
    </w:p>
    <w:p w:rsidR="00694DAB" w:rsidRPr="00694DAB" w:rsidRDefault="00694DAB" w:rsidP="00187C03">
      <w:pPr>
        <w:pStyle w:val="af4"/>
        <w:shd w:val="clear" w:color="auto" w:fill="FFFFFF" w:themeFill="background1"/>
        <w:spacing w:before="0" w:beforeAutospacing="0" w:after="0" w:afterAutospacing="0"/>
        <w:jc w:val="center"/>
        <w:rPr>
          <w:color w:val="000000"/>
          <w:sz w:val="28"/>
          <w:szCs w:val="28"/>
        </w:rPr>
      </w:pP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Прошу предоставить муниципальную услугу</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u w:val="single"/>
        </w:rPr>
        <w:t>                                                                                                                                </w:t>
      </w:r>
      <w:r w:rsidRPr="00694DAB">
        <w:rPr>
          <w:color w:val="000000"/>
          <w:sz w:val="28"/>
          <w:szCs w:val="28"/>
        </w:rPr>
        <w:t>в отношении помещения, находящегося в собственности</w:t>
      </w:r>
      <w:r w:rsidRPr="00694DAB">
        <w:rPr>
          <w:color w:val="000000"/>
          <w:sz w:val="28"/>
          <w:szCs w:val="28"/>
          <w:u w:val="single"/>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(для физических лиц/индивидуальных предпринимателей:</w:t>
      </w:r>
      <w:proofErr w:type="gramEnd"/>
      <w:r w:rsidRPr="00694DAB">
        <w:rPr>
          <w:color w:val="000000"/>
          <w:sz w:val="28"/>
          <w:szCs w:val="28"/>
        </w:rPr>
        <w:t xml:space="preserve"> ФИО, документ, удостоверяющий личность: вид документа </w:t>
      </w:r>
      <w:r w:rsidRPr="00694DAB">
        <w:rPr>
          <w:color w:val="000000"/>
          <w:sz w:val="28"/>
          <w:szCs w:val="28"/>
          <w:u w:val="single"/>
        </w:rPr>
        <w:t>паспорт,</w:t>
      </w:r>
      <w:r w:rsidRPr="00694DAB">
        <w:rPr>
          <w:color w:val="000000"/>
          <w:sz w:val="28"/>
          <w:szCs w:val="28"/>
        </w:rPr>
        <w:t xml:space="preserve"> ИНН, СНИЛС, ОГРНИП (для индивидуальных предпринимателей), для юридических лиц: полное наименование юридического лица, ОГРН, ИНН расположенного </w:t>
      </w:r>
      <w:proofErr w:type="gramStart"/>
      <w:r w:rsidRPr="00694DAB">
        <w:rPr>
          <w:color w:val="000000"/>
          <w:sz w:val="28"/>
          <w:szCs w:val="28"/>
        </w:rPr>
        <w:t>по</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lastRenderedPageBreak/>
        <w:t>адресу:                                                                                                                (город, улица, проспект,</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проезд, переулок, шоссе)</w:t>
      </w:r>
    </w:p>
    <w:tbl>
      <w:tblPr>
        <w:tblW w:w="0" w:type="auto"/>
        <w:tblCellSpacing w:w="0" w:type="dxa"/>
        <w:tblCellMar>
          <w:left w:w="0" w:type="dxa"/>
          <w:right w:w="0" w:type="dxa"/>
        </w:tblCellMar>
        <w:tblLook w:val="04A0"/>
      </w:tblPr>
      <w:tblGrid>
        <w:gridCol w:w="1029"/>
        <w:gridCol w:w="4778"/>
        <w:gridCol w:w="221"/>
        <w:gridCol w:w="3447"/>
      </w:tblGrid>
      <w:tr w:rsidR="00694DAB" w:rsidRPr="00694DAB" w:rsidTr="00694DAB">
        <w:trPr>
          <w:tblCellSpacing w:w="0" w:type="dxa"/>
        </w:trPr>
        <w:tc>
          <w:tcPr>
            <w:tcW w:w="112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c>
          <w:tcPr>
            <w:tcW w:w="531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c>
          <w:tcPr>
            <w:tcW w:w="22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c>
          <w:tcPr>
            <w:tcW w:w="382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rHeight w:val="15"/>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15" w:lineRule="atLeast"/>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694DAB" w:rsidRPr="00694DAB" w:rsidRDefault="00694DAB" w:rsidP="00694DAB">
            <w:pPr>
              <w:shd w:val="clear" w:color="auto" w:fill="FFFFFF" w:themeFill="background1"/>
              <w:spacing w:line="15" w:lineRule="atLeast"/>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15" w:lineRule="atLeast"/>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694DAB" w:rsidRPr="00694DAB" w:rsidRDefault="00694DAB" w:rsidP="00694DAB">
            <w:pPr>
              <w:shd w:val="clear" w:color="auto" w:fill="FFFFFF" w:themeFill="background1"/>
              <w:spacing w:line="15" w:lineRule="atLeast"/>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b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дома, № корпуса, строения)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 квартиры,      (текущее назначение помещения     (общая площадь, жилая помещения) (жилое/нежилое) площадь) из (</w:t>
      </w:r>
      <w:r w:rsidRPr="00694DAB">
        <w:rPr>
          <w:color w:val="000000"/>
          <w:sz w:val="28"/>
          <w:szCs w:val="28"/>
          <w:u w:val="single"/>
        </w:rPr>
        <w:t>жилого</w:t>
      </w:r>
      <w:r w:rsidRPr="00694DAB">
        <w:rPr>
          <w:color w:val="000000"/>
          <w:sz w:val="28"/>
          <w:szCs w:val="28"/>
        </w:rPr>
        <w:t>/нежилого) помещения в (</w:t>
      </w:r>
      <w:r w:rsidRPr="00694DAB">
        <w:rPr>
          <w:color w:val="000000"/>
          <w:sz w:val="28"/>
          <w:szCs w:val="28"/>
          <w:u w:val="single"/>
        </w:rPr>
        <w:t>нежилое</w:t>
      </w:r>
      <w:r w:rsidRPr="00694DAB">
        <w:rPr>
          <w:color w:val="000000"/>
          <w:sz w:val="28"/>
          <w:szCs w:val="28"/>
        </w:rPr>
        <w:t>/жилое)</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(нужное подчеркнуть)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tbl>
      <w:tblPr>
        <w:tblW w:w="0" w:type="auto"/>
        <w:tblCellSpacing w:w="0" w:type="dxa"/>
        <w:tblCellMar>
          <w:left w:w="0" w:type="dxa"/>
          <w:right w:w="0" w:type="dxa"/>
        </w:tblCellMar>
        <w:tblLook w:val="04A0"/>
      </w:tblPr>
      <w:tblGrid>
        <w:gridCol w:w="2880"/>
        <w:gridCol w:w="190"/>
      </w:tblGrid>
      <w:tr w:rsidR="00694DAB" w:rsidRPr="00694DAB" w:rsidTr="00694DAB">
        <w:trPr>
          <w:gridAfter w:val="1"/>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br/>
        <w:t>Подпись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(расшифровка подписи)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Дата     </w:t>
      </w:r>
      <w:r w:rsidRPr="00694DAB">
        <w:rPr>
          <w:color w:val="000000"/>
          <w:sz w:val="28"/>
          <w:szCs w:val="28"/>
          <w:u w:val="single"/>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Pr="00694DAB" w:rsidRDefault="007C14DC" w:rsidP="00694DAB">
      <w:pPr>
        <w:pStyle w:val="af4"/>
        <w:shd w:val="clear" w:color="auto" w:fill="FFFFFF" w:themeFill="background1"/>
        <w:spacing w:before="0" w:beforeAutospacing="0" w:after="0" w:afterAutospacing="0"/>
        <w:jc w:val="both"/>
        <w:rPr>
          <w:color w:val="000000"/>
          <w:sz w:val="28"/>
          <w:szCs w:val="28"/>
        </w:rPr>
      </w:pPr>
    </w:p>
    <w:p w:rsidR="007C14DC" w:rsidRDefault="00694DAB" w:rsidP="007C14DC">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lastRenderedPageBreak/>
        <w:t xml:space="preserve">Приложение № 4 </w:t>
      </w:r>
    </w:p>
    <w:p w:rsidR="007C14DC" w:rsidRDefault="00694DAB" w:rsidP="007C14DC">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 xml:space="preserve">к административному регламенту </w:t>
      </w:r>
    </w:p>
    <w:p w:rsidR="00694DAB" w:rsidRPr="00694DAB" w:rsidRDefault="00694DAB" w:rsidP="007C14DC">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предоставления муниципальной услуги</w:t>
      </w:r>
    </w:p>
    <w:p w:rsidR="007C14DC" w:rsidRDefault="00694DAB" w:rsidP="007C14DC">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 xml:space="preserve">«Перевод жилого помещения в </w:t>
      </w:r>
      <w:proofErr w:type="gramStart"/>
      <w:r w:rsidRPr="00694DAB">
        <w:rPr>
          <w:color w:val="000000"/>
          <w:sz w:val="28"/>
          <w:szCs w:val="28"/>
        </w:rPr>
        <w:t>нежилое</w:t>
      </w:r>
      <w:proofErr w:type="gramEnd"/>
      <w:r w:rsidRPr="00694DAB">
        <w:rPr>
          <w:color w:val="000000"/>
          <w:sz w:val="28"/>
          <w:szCs w:val="28"/>
        </w:rPr>
        <w:t xml:space="preserve"> </w:t>
      </w:r>
    </w:p>
    <w:p w:rsidR="00694DAB" w:rsidRPr="00694DAB" w:rsidRDefault="00694DAB" w:rsidP="007C14DC">
      <w:pPr>
        <w:pStyle w:val="af4"/>
        <w:shd w:val="clear" w:color="auto" w:fill="FFFFFF" w:themeFill="background1"/>
        <w:spacing w:before="0" w:beforeAutospacing="0" w:after="0" w:afterAutospacing="0"/>
        <w:jc w:val="right"/>
        <w:rPr>
          <w:color w:val="000000"/>
          <w:sz w:val="28"/>
          <w:szCs w:val="28"/>
        </w:rPr>
      </w:pPr>
      <w:r w:rsidRPr="00694DAB">
        <w:rPr>
          <w:color w:val="000000"/>
          <w:sz w:val="28"/>
          <w:szCs w:val="28"/>
        </w:rPr>
        <w:t>помещение и нежилого помещения в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7C14DC">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УТВЕРЖДЕНА</w:t>
      </w:r>
    </w:p>
    <w:p w:rsidR="00694DAB" w:rsidRPr="00694DAB" w:rsidRDefault="00694DAB" w:rsidP="007C14DC">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Постановлением Правительства Российской Федерации</w:t>
      </w:r>
    </w:p>
    <w:p w:rsidR="00694DAB" w:rsidRPr="00694DAB" w:rsidRDefault="00694DAB" w:rsidP="007C14DC">
      <w:pPr>
        <w:pStyle w:val="af4"/>
        <w:shd w:val="clear" w:color="auto" w:fill="FFFFFF" w:themeFill="background1"/>
        <w:spacing w:before="0" w:beforeAutospacing="0" w:after="0" w:afterAutospacing="0"/>
        <w:jc w:val="center"/>
        <w:rPr>
          <w:color w:val="000000"/>
          <w:sz w:val="28"/>
          <w:szCs w:val="28"/>
        </w:rPr>
      </w:pPr>
      <w:r w:rsidRPr="00694DAB">
        <w:rPr>
          <w:color w:val="000000"/>
          <w:sz w:val="28"/>
          <w:szCs w:val="28"/>
        </w:rPr>
        <w:t>от 10.08.2005 № 502</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187C03">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ФОРМА</w:t>
      </w:r>
    </w:p>
    <w:p w:rsidR="00694DAB" w:rsidRPr="00694DAB" w:rsidRDefault="00694DAB" w:rsidP="00187C03">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уведомления о переводе (отказе в переводе) жилого (нежилого) помещения в нежилое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Кому </w:t>
      </w:r>
      <w:r w:rsidRPr="00694DAB">
        <w:rPr>
          <w:color w:val="000000"/>
          <w:sz w:val="28"/>
          <w:szCs w:val="28"/>
          <w:u w:val="single"/>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(фамилия, имя, отчество –</w:t>
      </w:r>
      <w:proofErr w:type="gramEnd"/>
    </w:p>
    <w:tbl>
      <w:tblPr>
        <w:tblpPr w:leftFromText="45" w:rightFromText="45" w:vertAnchor="text"/>
        <w:tblW w:w="0" w:type="auto"/>
        <w:tblCellSpacing w:w="0" w:type="dxa"/>
        <w:tblCellMar>
          <w:left w:w="0" w:type="dxa"/>
          <w:right w:w="0" w:type="dxa"/>
        </w:tblCellMar>
        <w:tblLook w:val="04A0"/>
      </w:tblPr>
      <w:tblGrid>
        <w:gridCol w:w="6330"/>
        <w:gridCol w:w="190"/>
      </w:tblGrid>
      <w:tr w:rsidR="00694DAB" w:rsidRPr="00694DAB" w:rsidTr="00694DAB">
        <w:trPr>
          <w:gridAfter w:val="1"/>
          <w:tblCellSpacing w:w="0" w:type="dxa"/>
        </w:trPr>
        <w:tc>
          <w:tcPr>
            <w:tcW w:w="63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для граждан;</w:t>
      </w:r>
    </w:p>
    <w:tbl>
      <w:tblPr>
        <w:tblpPr w:leftFromText="45" w:rightFromText="45" w:vertAnchor="text"/>
        <w:tblW w:w="0" w:type="auto"/>
        <w:tblCellSpacing w:w="0" w:type="dxa"/>
        <w:tblCellMar>
          <w:left w:w="0" w:type="dxa"/>
          <w:right w:w="0" w:type="dxa"/>
        </w:tblCellMar>
        <w:tblLook w:val="04A0"/>
      </w:tblPr>
      <w:tblGrid>
        <w:gridCol w:w="6330"/>
        <w:gridCol w:w="190"/>
      </w:tblGrid>
      <w:tr w:rsidR="00694DAB" w:rsidRPr="00694DAB" w:rsidTr="00694DAB">
        <w:trPr>
          <w:gridAfter w:val="1"/>
          <w:tblCellSpacing w:w="0" w:type="dxa"/>
        </w:trPr>
        <w:tc>
          <w:tcPr>
            <w:tcW w:w="63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полное наименование организации –</w:t>
      </w:r>
    </w:p>
    <w:tbl>
      <w:tblPr>
        <w:tblpPr w:leftFromText="45" w:rightFromText="45" w:vertAnchor="text"/>
        <w:tblW w:w="0" w:type="auto"/>
        <w:tblCellSpacing w:w="0" w:type="dxa"/>
        <w:tblCellMar>
          <w:left w:w="0" w:type="dxa"/>
          <w:right w:w="0" w:type="dxa"/>
        </w:tblCellMar>
        <w:tblLook w:val="04A0"/>
      </w:tblPr>
      <w:tblGrid>
        <w:gridCol w:w="6330"/>
        <w:gridCol w:w="190"/>
      </w:tblGrid>
      <w:tr w:rsidR="00694DAB" w:rsidRPr="00694DAB" w:rsidTr="00694DAB">
        <w:trPr>
          <w:gridAfter w:val="1"/>
          <w:tblCellSpacing w:w="0" w:type="dxa"/>
        </w:trPr>
        <w:tc>
          <w:tcPr>
            <w:tcW w:w="63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для юридических лиц)</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Куда </w:t>
      </w:r>
      <w:r w:rsidRPr="00694DAB">
        <w:rPr>
          <w:color w:val="000000"/>
          <w:sz w:val="28"/>
          <w:szCs w:val="28"/>
          <w:u w:val="single"/>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(почтовый индекс и адрес заявителя согласно заявлению</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 переводе)</w:t>
      </w:r>
    </w:p>
    <w:tbl>
      <w:tblPr>
        <w:tblpPr w:leftFromText="45" w:rightFromText="45" w:vertAnchor="text"/>
        <w:tblW w:w="0" w:type="auto"/>
        <w:tblCellSpacing w:w="0" w:type="dxa"/>
        <w:tblCellMar>
          <w:left w:w="0" w:type="dxa"/>
          <w:right w:w="0" w:type="dxa"/>
        </w:tblCellMar>
        <w:tblLook w:val="04A0"/>
      </w:tblPr>
      <w:tblGrid>
        <w:gridCol w:w="6330"/>
        <w:gridCol w:w="190"/>
      </w:tblGrid>
      <w:tr w:rsidR="00694DAB" w:rsidRPr="00694DAB" w:rsidTr="00694DAB">
        <w:trPr>
          <w:gridAfter w:val="1"/>
          <w:tblCellSpacing w:w="0" w:type="dxa"/>
        </w:trPr>
        <w:tc>
          <w:tcPr>
            <w:tcW w:w="63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187C03">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УВЕДОМЛЕНИЕ</w:t>
      </w:r>
    </w:p>
    <w:p w:rsidR="00187C03" w:rsidRDefault="00694DAB" w:rsidP="00187C03">
      <w:pPr>
        <w:pStyle w:val="af4"/>
        <w:shd w:val="clear" w:color="auto" w:fill="FFFFFF" w:themeFill="background1"/>
        <w:spacing w:before="0" w:beforeAutospacing="0" w:after="0" w:afterAutospacing="0"/>
        <w:jc w:val="center"/>
        <w:rPr>
          <w:rStyle w:val="a8"/>
          <w:rFonts w:eastAsiaTheme="majorEastAsia"/>
          <w:color w:val="000000"/>
          <w:sz w:val="28"/>
          <w:szCs w:val="28"/>
        </w:rPr>
      </w:pPr>
      <w:r w:rsidRPr="00694DAB">
        <w:rPr>
          <w:rStyle w:val="a8"/>
          <w:rFonts w:eastAsiaTheme="majorEastAsia"/>
          <w:color w:val="000000"/>
          <w:sz w:val="28"/>
          <w:szCs w:val="28"/>
        </w:rPr>
        <w:t xml:space="preserve">о переводе (отказе в переводе) </w:t>
      </w:r>
      <w:proofErr w:type="gramStart"/>
      <w:r w:rsidRPr="00694DAB">
        <w:rPr>
          <w:rStyle w:val="a8"/>
          <w:rFonts w:eastAsiaTheme="majorEastAsia"/>
          <w:color w:val="000000"/>
          <w:sz w:val="28"/>
          <w:szCs w:val="28"/>
        </w:rPr>
        <w:t>жилого</w:t>
      </w:r>
      <w:proofErr w:type="gramEnd"/>
      <w:r w:rsidRPr="00694DAB">
        <w:rPr>
          <w:rStyle w:val="a8"/>
          <w:rFonts w:eastAsiaTheme="majorEastAsia"/>
          <w:color w:val="000000"/>
          <w:sz w:val="28"/>
          <w:szCs w:val="28"/>
        </w:rPr>
        <w:t xml:space="preserve"> (нежилого) </w:t>
      </w:r>
    </w:p>
    <w:p w:rsidR="00694DAB" w:rsidRPr="00694DAB" w:rsidRDefault="00694DAB" w:rsidP="00187C03">
      <w:pPr>
        <w:pStyle w:val="af4"/>
        <w:shd w:val="clear" w:color="auto" w:fill="FFFFFF" w:themeFill="background1"/>
        <w:spacing w:before="0" w:beforeAutospacing="0" w:after="0" w:afterAutospacing="0"/>
        <w:jc w:val="center"/>
        <w:rPr>
          <w:color w:val="000000"/>
          <w:sz w:val="28"/>
          <w:szCs w:val="28"/>
        </w:rPr>
      </w:pPr>
      <w:r w:rsidRPr="00694DAB">
        <w:rPr>
          <w:rStyle w:val="a8"/>
          <w:rFonts w:eastAsiaTheme="majorEastAsia"/>
          <w:color w:val="000000"/>
          <w:sz w:val="28"/>
          <w:szCs w:val="28"/>
        </w:rPr>
        <w:t>помещения в нежилое (жилое) помещение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rStyle w:val="a8"/>
          <w:rFonts w:eastAsiaTheme="majorEastAsia"/>
          <w:color w:val="000000"/>
          <w:sz w:val="28"/>
          <w:szCs w:val="28"/>
        </w:rPr>
        <w:t> </w:t>
      </w:r>
    </w:p>
    <w:tbl>
      <w:tblPr>
        <w:tblpPr w:leftFromText="45" w:rightFromText="45" w:vertAnchor="text"/>
        <w:tblW w:w="0" w:type="auto"/>
        <w:tblCellSpacing w:w="0" w:type="dxa"/>
        <w:tblCellMar>
          <w:left w:w="0" w:type="dxa"/>
          <w:right w:w="0" w:type="dxa"/>
        </w:tblCellMar>
        <w:tblLook w:val="04A0"/>
      </w:tblPr>
      <w:tblGrid>
        <w:gridCol w:w="1095"/>
        <w:gridCol w:w="190"/>
      </w:tblGrid>
      <w:tr w:rsidR="00694DAB" w:rsidRPr="00694DAB" w:rsidTr="00694DAB">
        <w:trPr>
          <w:gridAfter w:val="1"/>
          <w:tblCellSpacing w:w="0" w:type="dxa"/>
        </w:trPr>
        <w:tc>
          <w:tcPr>
            <w:tcW w:w="109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(полное наименование органа местного самоуправления,</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u w:val="single"/>
        </w:rPr>
        <w:t>                                                                                                                                                                          </w:t>
      </w:r>
      <w:r w:rsidRPr="00694DAB">
        <w:rPr>
          <w:color w:val="000000"/>
          <w:sz w:val="28"/>
          <w:szCs w:val="28"/>
        </w:rPr>
        <w:t>,</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осуществляющего перевод помещения)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рассмотрев представленные в соответствии с частью 2 статьи 23 Жилищного кодекса Российской Федерации документы о переводе помещения общей площадью</w:t>
      </w:r>
      <w:r w:rsidRPr="00694DAB">
        <w:rPr>
          <w:color w:val="000000"/>
          <w:sz w:val="28"/>
          <w:szCs w:val="28"/>
          <w:u w:val="single"/>
        </w:rPr>
        <w:t>                                                  </w:t>
      </w:r>
      <w:r w:rsidRPr="00694DAB">
        <w:rPr>
          <w:color w:val="000000"/>
          <w:sz w:val="28"/>
          <w:szCs w:val="28"/>
        </w:rPr>
        <w:t>кв. м, находящегося по адресу:</w:t>
      </w:r>
    </w:p>
    <w:tbl>
      <w:tblPr>
        <w:tblpPr w:leftFromText="45" w:rightFromText="45" w:vertAnchor="text"/>
        <w:tblW w:w="0" w:type="auto"/>
        <w:tblCellSpacing w:w="0" w:type="dxa"/>
        <w:tblCellMar>
          <w:left w:w="0" w:type="dxa"/>
          <w:right w:w="0" w:type="dxa"/>
        </w:tblCellMar>
        <w:tblLook w:val="04A0"/>
      </w:tblPr>
      <w:tblGrid>
        <w:gridCol w:w="1095"/>
        <w:gridCol w:w="190"/>
      </w:tblGrid>
      <w:tr w:rsidR="00694DAB" w:rsidRPr="00694DAB" w:rsidTr="00694DAB">
        <w:trPr>
          <w:gridAfter w:val="1"/>
          <w:tblCellSpacing w:w="0" w:type="dxa"/>
        </w:trPr>
        <w:tc>
          <w:tcPr>
            <w:tcW w:w="109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(наименование городского или сельского поселения)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РЕШИЛ</w:t>
      </w:r>
      <w:proofErr w:type="gramStart"/>
      <w:r w:rsidRPr="00694DAB">
        <w:rPr>
          <w:color w:val="000000"/>
          <w:sz w:val="28"/>
          <w:szCs w:val="28"/>
        </w:rPr>
        <w:t xml:space="preserve"> </w:t>
      </w:r>
      <w:r w:rsidRPr="00694DAB">
        <w:rPr>
          <w:color w:val="000000"/>
          <w:sz w:val="28"/>
          <w:szCs w:val="28"/>
        </w:rPr>
        <w:lastRenderedPageBreak/>
        <w:t>(</w:t>
      </w:r>
      <w:r w:rsidRPr="00694DAB">
        <w:rPr>
          <w:color w:val="000000"/>
          <w:sz w:val="28"/>
          <w:szCs w:val="28"/>
          <w:u w:val="single"/>
        </w:rPr>
        <w:t>                                                                                                                                                       </w:t>
      </w:r>
      <w:r w:rsidRPr="00694DAB">
        <w:rPr>
          <w:color w:val="000000"/>
          <w:sz w:val="28"/>
          <w:szCs w:val="28"/>
        </w:rPr>
        <w:t>):</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(наименование акта, дата его принятия и номер)</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tbl>
      <w:tblPr>
        <w:tblpPr w:leftFromText="45" w:rightFromText="45" w:vertAnchor="text"/>
        <w:tblW w:w="0" w:type="auto"/>
        <w:tblCellSpacing w:w="0" w:type="dxa"/>
        <w:tblCellMar>
          <w:left w:w="0" w:type="dxa"/>
          <w:right w:w="0" w:type="dxa"/>
        </w:tblCellMar>
        <w:tblLook w:val="04A0"/>
      </w:tblPr>
      <w:tblGrid>
        <w:gridCol w:w="1095"/>
        <w:gridCol w:w="190"/>
      </w:tblGrid>
      <w:tr w:rsidR="00694DAB" w:rsidRPr="00694DAB" w:rsidTr="00694DAB">
        <w:trPr>
          <w:gridAfter w:val="1"/>
          <w:tblCellSpacing w:w="0" w:type="dxa"/>
        </w:trPr>
        <w:tc>
          <w:tcPr>
            <w:tcW w:w="109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(наименование улицы, площади, проспекта, бульвара, проезда и т.п.)</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дом</w:t>
      </w:r>
      <w:proofErr w:type="gramStart"/>
      <w:r w:rsidRPr="00694DAB">
        <w:rPr>
          <w:color w:val="000000"/>
          <w:sz w:val="28"/>
          <w:szCs w:val="28"/>
          <w:u w:val="single"/>
        </w:rPr>
        <w:t>             </w:t>
      </w:r>
      <w:r w:rsidRPr="00694DAB">
        <w:rPr>
          <w:color w:val="000000"/>
          <w:sz w:val="28"/>
          <w:szCs w:val="28"/>
        </w:rPr>
        <w:t>,</w:t>
      </w:r>
      <w:proofErr w:type="gramEnd"/>
      <w:r w:rsidRPr="00694DAB">
        <w:rPr>
          <w:color w:val="000000"/>
          <w:sz w:val="28"/>
          <w:szCs w:val="28"/>
        </w:rPr>
        <w:t> </w:t>
      </w:r>
      <w:r w:rsidRPr="00694DAB">
        <w:rPr>
          <w:color w:val="000000"/>
          <w:sz w:val="28"/>
          <w:szCs w:val="28"/>
          <w:u w:val="single"/>
        </w:rPr>
        <w:t> корпус (владение, строение) </w:t>
      </w:r>
      <w:r w:rsidRPr="00694DAB">
        <w:rPr>
          <w:color w:val="000000"/>
          <w:sz w:val="28"/>
          <w:szCs w:val="28"/>
        </w:rPr>
        <w:t>, кв.</w:t>
      </w:r>
      <w:r w:rsidRPr="00694DAB">
        <w:rPr>
          <w:color w:val="000000"/>
          <w:sz w:val="28"/>
          <w:szCs w:val="28"/>
          <w:u w:val="single"/>
        </w:rPr>
        <w:t>             </w:t>
      </w:r>
      <w:r w:rsidRPr="00694DAB">
        <w:rPr>
          <w:color w:val="000000"/>
          <w:sz w:val="28"/>
          <w:szCs w:val="28"/>
        </w:rPr>
        <w:t>,</w:t>
      </w:r>
      <w:r w:rsidRPr="00694DAB">
        <w:rPr>
          <w:color w:val="000000"/>
          <w:sz w:val="28"/>
          <w:szCs w:val="28"/>
          <w:u w:val="single"/>
        </w:rPr>
        <w:t>  из жилого (нежилого) в нежилое (жилое)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(ненужное зачеркнуть)                                                                       (ненужное зачеркнуть)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в целях использования помещения в качестве </w:t>
      </w:r>
      <w:r w:rsidRPr="00694DAB">
        <w:rPr>
          <w:color w:val="000000"/>
          <w:sz w:val="28"/>
          <w:szCs w:val="28"/>
          <w:u w:val="single"/>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(вид использования помещения в соответствии</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u w:val="single"/>
        </w:rPr>
        <w:t>                                                                                                                                                                          </w:t>
      </w:r>
      <w:r w:rsidRPr="00694DAB">
        <w:rPr>
          <w:color w:val="000000"/>
          <w:sz w:val="28"/>
          <w:szCs w:val="28"/>
        </w:rPr>
        <w:t>,</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с заявлением о переводе)</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numPr>
          <w:ilvl w:val="0"/>
          <w:numId w:val="2"/>
        </w:numPr>
        <w:shd w:val="clear" w:color="auto" w:fill="FFFFFF" w:themeFill="background1"/>
        <w:ind w:left="0"/>
        <w:rPr>
          <w:color w:val="000000"/>
          <w:sz w:val="28"/>
          <w:szCs w:val="28"/>
        </w:rPr>
      </w:pPr>
      <w:r w:rsidRPr="00694DAB">
        <w:rPr>
          <w:color w:val="000000"/>
          <w:sz w:val="28"/>
          <w:szCs w:val="28"/>
        </w:rPr>
        <w:t>Помещение на основании приложенных к заявлению документов:</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а) перевести из </w:t>
      </w:r>
      <w:proofErr w:type="gramStart"/>
      <w:r w:rsidRPr="00694DAB">
        <w:rPr>
          <w:color w:val="000000"/>
          <w:sz w:val="28"/>
          <w:szCs w:val="28"/>
        </w:rPr>
        <w:t>жилого</w:t>
      </w:r>
      <w:proofErr w:type="gramEnd"/>
      <w:r w:rsidRPr="00694DAB">
        <w:rPr>
          <w:color w:val="000000"/>
          <w:sz w:val="28"/>
          <w:szCs w:val="28"/>
        </w:rPr>
        <w:t xml:space="preserve"> (нежилого) в нежилое (жилое) без предварительных условий;</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(ненужное зачеркнуть)</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б) перевести из жилого (нежилого) в </w:t>
      </w:r>
      <w:proofErr w:type="gramStart"/>
      <w:r w:rsidRPr="00694DAB">
        <w:rPr>
          <w:color w:val="000000"/>
          <w:sz w:val="28"/>
          <w:szCs w:val="28"/>
        </w:rPr>
        <w:t>нежилое</w:t>
      </w:r>
      <w:proofErr w:type="gramEnd"/>
      <w:r w:rsidRPr="00694DAB">
        <w:rPr>
          <w:color w:val="000000"/>
          <w:sz w:val="28"/>
          <w:szCs w:val="28"/>
        </w:rPr>
        <w:t xml:space="preserve"> (жилое) при условии проведения в установленном порядке следующих видов работ:</w:t>
      </w:r>
    </w:p>
    <w:tbl>
      <w:tblPr>
        <w:tblpPr w:leftFromText="45" w:rightFromText="45" w:vertAnchor="text"/>
        <w:tblW w:w="0" w:type="auto"/>
        <w:tblCellSpacing w:w="0" w:type="dxa"/>
        <w:tblCellMar>
          <w:left w:w="0" w:type="dxa"/>
          <w:right w:w="0" w:type="dxa"/>
        </w:tblCellMar>
        <w:tblLook w:val="04A0"/>
      </w:tblPr>
      <w:tblGrid>
        <w:gridCol w:w="1095"/>
        <w:gridCol w:w="190"/>
      </w:tblGrid>
      <w:tr w:rsidR="00694DAB" w:rsidRPr="00694DAB" w:rsidTr="00694DAB">
        <w:trPr>
          <w:gridAfter w:val="1"/>
          <w:tblCellSpacing w:w="0" w:type="dxa"/>
        </w:trPr>
        <w:tc>
          <w:tcPr>
            <w:tcW w:w="109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proofErr w:type="gramStart"/>
      <w:r w:rsidRPr="00694DAB">
        <w:rPr>
          <w:color w:val="000000"/>
          <w:sz w:val="28"/>
          <w:szCs w:val="28"/>
        </w:rPr>
        <w:t>(перечень работ по переустройству (перепланировке) помещения</w:t>
      </w:r>
      <w:proofErr w:type="gramEnd"/>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или иных необходимых работ по ремонту, реконструкции, реставрации помещения)</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u w:val="single"/>
        </w:rPr>
        <w:t>                                                                                                                                                                          </w:t>
      </w:r>
      <w:r w:rsidRPr="00694DAB">
        <w:rPr>
          <w:color w:val="000000"/>
          <w:sz w:val="28"/>
          <w:szCs w:val="28"/>
        </w:rPr>
        <w:t>.</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xml:space="preserve">2.  Отказать в переводе указанного помещения из жилого (нежилого) в </w:t>
      </w:r>
      <w:proofErr w:type="gramStart"/>
      <w:r w:rsidRPr="00694DAB">
        <w:rPr>
          <w:color w:val="000000"/>
          <w:sz w:val="28"/>
          <w:szCs w:val="28"/>
        </w:rPr>
        <w:t>нежилое</w:t>
      </w:r>
      <w:proofErr w:type="gramEnd"/>
      <w:r w:rsidRPr="00694DAB">
        <w:rPr>
          <w:color w:val="000000"/>
          <w:sz w:val="28"/>
          <w:szCs w:val="28"/>
        </w:rPr>
        <w:t xml:space="preserve"> (жилое) в связи с</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(основани</w:t>
      </w:r>
      <w:proofErr w:type="gramStart"/>
      <w:r w:rsidRPr="00694DAB">
        <w:rPr>
          <w:color w:val="000000"/>
          <w:sz w:val="28"/>
          <w:szCs w:val="28"/>
        </w:rPr>
        <w:t>е(</w:t>
      </w:r>
      <w:proofErr w:type="gramEnd"/>
      <w:r w:rsidRPr="00694DAB">
        <w:rPr>
          <w:color w:val="000000"/>
          <w:sz w:val="28"/>
          <w:szCs w:val="28"/>
        </w:rPr>
        <w:t>я), установленное частью 1 статьи 24 Жилищного кодекса Российской Федерации)</w:t>
      </w:r>
    </w:p>
    <w:tbl>
      <w:tblPr>
        <w:tblpPr w:leftFromText="45" w:rightFromText="45" w:vertAnchor="text"/>
        <w:tblW w:w="0" w:type="auto"/>
        <w:tblCellSpacing w:w="0" w:type="dxa"/>
        <w:tblCellMar>
          <w:left w:w="0" w:type="dxa"/>
          <w:right w:w="0" w:type="dxa"/>
        </w:tblCellMar>
        <w:tblLook w:val="04A0"/>
      </w:tblPr>
      <w:tblGrid>
        <w:gridCol w:w="1095"/>
        <w:gridCol w:w="190"/>
      </w:tblGrid>
      <w:tr w:rsidR="00694DAB" w:rsidRPr="00694DAB" w:rsidTr="00694DAB">
        <w:trPr>
          <w:gridAfter w:val="1"/>
          <w:tblCellSpacing w:w="0" w:type="dxa"/>
        </w:trPr>
        <w:tc>
          <w:tcPr>
            <w:tcW w:w="109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tbl>
      <w:tblPr>
        <w:tblpPr w:leftFromText="45" w:rightFromText="45" w:vertAnchor="text"/>
        <w:tblW w:w="0" w:type="auto"/>
        <w:tblCellSpacing w:w="0" w:type="dxa"/>
        <w:tblCellMar>
          <w:left w:w="0" w:type="dxa"/>
          <w:right w:w="0" w:type="dxa"/>
        </w:tblCellMar>
        <w:tblLook w:val="04A0"/>
      </w:tblPr>
      <w:tblGrid>
        <w:gridCol w:w="950"/>
        <w:gridCol w:w="3416"/>
        <w:gridCol w:w="243"/>
        <w:gridCol w:w="1683"/>
        <w:gridCol w:w="243"/>
        <w:gridCol w:w="2940"/>
      </w:tblGrid>
      <w:tr w:rsidR="00694DAB" w:rsidRPr="00694DAB" w:rsidTr="00923D55">
        <w:trPr>
          <w:tblCellSpacing w:w="0" w:type="dxa"/>
        </w:trPr>
        <w:tc>
          <w:tcPr>
            <w:tcW w:w="9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p>
        </w:tc>
        <w:tc>
          <w:tcPr>
            <w:tcW w:w="3416"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c>
          <w:tcPr>
            <w:tcW w:w="243"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c>
          <w:tcPr>
            <w:tcW w:w="1683"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c>
          <w:tcPr>
            <w:tcW w:w="243"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c>
          <w:tcPr>
            <w:tcW w:w="29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0" w:lineRule="atLeast"/>
              <w:rPr>
                <w:sz w:val="28"/>
                <w:szCs w:val="28"/>
              </w:rPr>
            </w:pPr>
            <w:r w:rsidRPr="00694DAB">
              <w:rPr>
                <w:sz w:val="28"/>
                <w:szCs w:val="28"/>
              </w:rPr>
              <w:t> </w:t>
            </w:r>
          </w:p>
        </w:tc>
      </w:tr>
      <w:tr w:rsidR="00694DAB" w:rsidRPr="00694DAB" w:rsidTr="00694DAB">
        <w:trPr>
          <w:trHeight w:val="30"/>
          <w:tblCellSpacing w:w="0" w:type="dxa"/>
        </w:trPr>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30" w:lineRule="atLeast"/>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694DAB" w:rsidRPr="00694DAB" w:rsidRDefault="00694DAB" w:rsidP="00694DAB">
            <w:pPr>
              <w:shd w:val="clear" w:color="auto" w:fill="FFFFFF" w:themeFill="background1"/>
              <w:spacing w:line="30" w:lineRule="atLeast"/>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30" w:lineRule="atLeast"/>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694DAB" w:rsidRPr="00694DAB" w:rsidRDefault="00694DAB" w:rsidP="00694DAB">
            <w:pPr>
              <w:shd w:val="clear" w:color="auto" w:fill="FFFFFF" w:themeFill="background1"/>
              <w:spacing w:line="30" w:lineRule="atLeast"/>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694DAB" w:rsidRPr="00694DAB" w:rsidRDefault="00694DAB" w:rsidP="00694DAB">
            <w:pPr>
              <w:shd w:val="clear" w:color="auto" w:fill="FFFFFF" w:themeFill="background1"/>
              <w:spacing w:line="30" w:lineRule="atLeast"/>
              <w:rPr>
                <w:sz w:val="28"/>
                <w:szCs w:val="28"/>
              </w:rPr>
            </w:pPr>
            <w:r w:rsidRPr="00694DAB">
              <w:rPr>
                <w:sz w:val="28"/>
                <w:szCs w:val="28"/>
              </w:rPr>
              <w:t> </w:t>
            </w:r>
          </w:p>
        </w:tc>
        <w:tc>
          <w:tcPr>
            <w:tcW w:w="0" w:type="auto"/>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694DAB" w:rsidRPr="00694DAB" w:rsidRDefault="00694DAB" w:rsidP="00694DAB">
            <w:pPr>
              <w:shd w:val="clear" w:color="auto" w:fill="FFFFFF" w:themeFill="background1"/>
              <w:spacing w:line="30" w:lineRule="atLeast"/>
              <w:rPr>
                <w:sz w:val="28"/>
                <w:szCs w:val="28"/>
              </w:rPr>
            </w:pPr>
            <w:r w:rsidRPr="00694DAB">
              <w:rPr>
                <w:sz w:val="28"/>
                <w:szCs w:val="28"/>
              </w:rPr>
              <w:t> </w:t>
            </w:r>
          </w:p>
        </w:tc>
      </w:tr>
    </w:tbl>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(должность лица, подписавшего уведомление)                     (подпись)                                    (расшифровка подписи)</w:t>
      </w:r>
    </w:p>
    <w:p w:rsidR="00694DAB" w:rsidRPr="00694DAB" w:rsidRDefault="00694DAB" w:rsidP="00694DAB">
      <w:pPr>
        <w:pStyle w:val="af4"/>
        <w:shd w:val="clear" w:color="auto" w:fill="FFFFFF" w:themeFill="background1"/>
        <w:spacing w:before="0" w:beforeAutospacing="0" w:after="0" w:afterAutospacing="0"/>
        <w:jc w:val="both"/>
        <w:rPr>
          <w:color w:val="000000"/>
          <w:sz w:val="28"/>
          <w:szCs w:val="28"/>
        </w:rPr>
      </w:pPr>
      <w:r w:rsidRPr="00694DAB">
        <w:rPr>
          <w:color w:val="000000"/>
          <w:sz w:val="28"/>
          <w:szCs w:val="28"/>
        </w:rPr>
        <w:t> </w:t>
      </w:r>
    </w:p>
    <w:p w:rsidR="00A30BBF" w:rsidRPr="00694DAB" w:rsidRDefault="00694DAB" w:rsidP="00B16A6A">
      <w:pPr>
        <w:pStyle w:val="af4"/>
        <w:shd w:val="clear" w:color="auto" w:fill="FFFFFF" w:themeFill="background1"/>
        <w:spacing w:before="0" w:beforeAutospacing="0" w:after="0" w:afterAutospacing="0"/>
        <w:jc w:val="both"/>
        <w:rPr>
          <w:sz w:val="28"/>
          <w:szCs w:val="28"/>
        </w:rPr>
      </w:pPr>
      <w:r w:rsidRPr="00694DAB">
        <w:rPr>
          <w:color w:val="000000"/>
          <w:sz w:val="28"/>
          <w:szCs w:val="28"/>
        </w:rPr>
        <w:t>“</w:t>
      </w:r>
      <w:r w:rsidRPr="00694DAB">
        <w:rPr>
          <w:color w:val="000000"/>
          <w:sz w:val="28"/>
          <w:szCs w:val="28"/>
          <w:u w:val="single"/>
        </w:rPr>
        <w:t>        </w:t>
      </w:r>
      <w:r w:rsidRPr="00694DAB">
        <w:rPr>
          <w:color w:val="000000"/>
          <w:sz w:val="28"/>
          <w:szCs w:val="28"/>
        </w:rPr>
        <w:t>”</w:t>
      </w:r>
      <w:r w:rsidRPr="00694DAB">
        <w:rPr>
          <w:color w:val="000000"/>
          <w:sz w:val="28"/>
          <w:szCs w:val="28"/>
          <w:u w:val="single"/>
        </w:rPr>
        <w:t>                                     </w:t>
      </w:r>
      <w:r w:rsidRPr="00694DAB">
        <w:rPr>
          <w:color w:val="000000"/>
          <w:sz w:val="28"/>
          <w:szCs w:val="28"/>
        </w:rPr>
        <w:t>200</w:t>
      </w:r>
      <w:r w:rsidRPr="00694DAB">
        <w:rPr>
          <w:color w:val="000000"/>
          <w:sz w:val="28"/>
          <w:szCs w:val="28"/>
          <w:u w:val="single"/>
        </w:rPr>
        <w:t>      </w:t>
      </w:r>
      <w:r w:rsidRPr="00694DAB">
        <w:rPr>
          <w:color w:val="000000"/>
          <w:sz w:val="28"/>
          <w:szCs w:val="28"/>
        </w:rPr>
        <w:t>г.</w:t>
      </w:r>
      <w:r w:rsidR="00923D55">
        <w:rPr>
          <w:color w:val="000000"/>
          <w:sz w:val="28"/>
          <w:szCs w:val="28"/>
        </w:rPr>
        <w:t xml:space="preserve">    </w:t>
      </w:r>
      <w:r w:rsidRPr="00694DAB">
        <w:rPr>
          <w:color w:val="000000"/>
          <w:sz w:val="28"/>
          <w:szCs w:val="28"/>
        </w:rPr>
        <w:t>М.П.</w:t>
      </w:r>
    </w:p>
    <w:sectPr w:rsidR="00A30BBF" w:rsidRPr="00694DAB" w:rsidSect="00A30B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B6D00"/>
    <w:multiLevelType w:val="multilevel"/>
    <w:tmpl w:val="083EB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3646268"/>
    <w:multiLevelType w:val="multilevel"/>
    <w:tmpl w:val="0C183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94DAB"/>
    <w:rsid w:val="000D5176"/>
    <w:rsid w:val="00161ED8"/>
    <w:rsid w:val="00187C03"/>
    <w:rsid w:val="001C5DF1"/>
    <w:rsid w:val="0021540F"/>
    <w:rsid w:val="003542D5"/>
    <w:rsid w:val="003561B2"/>
    <w:rsid w:val="003627C0"/>
    <w:rsid w:val="003B191F"/>
    <w:rsid w:val="004A53F7"/>
    <w:rsid w:val="005137D8"/>
    <w:rsid w:val="00517587"/>
    <w:rsid w:val="00610120"/>
    <w:rsid w:val="00694DAB"/>
    <w:rsid w:val="0078727E"/>
    <w:rsid w:val="007878E8"/>
    <w:rsid w:val="007C14DC"/>
    <w:rsid w:val="00813E3F"/>
    <w:rsid w:val="00826E50"/>
    <w:rsid w:val="00923D55"/>
    <w:rsid w:val="009E68B1"/>
    <w:rsid w:val="009F0BEF"/>
    <w:rsid w:val="00A036B5"/>
    <w:rsid w:val="00A30BBF"/>
    <w:rsid w:val="00B0794F"/>
    <w:rsid w:val="00B16A6A"/>
    <w:rsid w:val="00BD6E18"/>
    <w:rsid w:val="00DB55D2"/>
    <w:rsid w:val="00FE2B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8B1"/>
    <w:rPr>
      <w:sz w:val="24"/>
      <w:szCs w:val="24"/>
    </w:rPr>
  </w:style>
  <w:style w:type="paragraph" w:styleId="1">
    <w:name w:val="heading 1"/>
    <w:basedOn w:val="a"/>
    <w:next w:val="a"/>
    <w:link w:val="10"/>
    <w:qFormat/>
    <w:rsid w:val="00517587"/>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semiHidden/>
    <w:unhideWhenUsed/>
    <w:qFormat/>
    <w:rsid w:val="00517587"/>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517587"/>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semiHidden/>
    <w:unhideWhenUsed/>
    <w:qFormat/>
    <w:rsid w:val="00517587"/>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semiHidden/>
    <w:unhideWhenUsed/>
    <w:qFormat/>
    <w:rsid w:val="00517587"/>
    <w:p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semiHidden/>
    <w:unhideWhenUsed/>
    <w:qFormat/>
    <w:rsid w:val="00517587"/>
    <w:pPr>
      <w:spacing w:before="240" w:after="60"/>
      <w:outlineLvl w:val="5"/>
    </w:pPr>
    <w:rPr>
      <w:rFonts w:asciiTheme="minorHAnsi" w:eastAsiaTheme="minorEastAsia" w:hAnsiTheme="minorHAnsi" w:cstheme="minorBidi"/>
      <w:b/>
      <w:bCs/>
      <w:sz w:val="22"/>
      <w:szCs w:val="22"/>
    </w:rPr>
  </w:style>
  <w:style w:type="paragraph" w:styleId="7">
    <w:name w:val="heading 7"/>
    <w:basedOn w:val="a"/>
    <w:next w:val="a"/>
    <w:link w:val="70"/>
    <w:semiHidden/>
    <w:unhideWhenUsed/>
    <w:qFormat/>
    <w:rsid w:val="00517587"/>
    <w:pPr>
      <w:spacing w:before="240" w:after="60"/>
      <w:outlineLvl w:val="6"/>
    </w:pPr>
    <w:rPr>
      <w:rFonts w:asciiTheme="minorHAnsi" w:eastAsiaTheme="minorEastAsia" w:hAnsiTheme="minorHAnsi" w:cstheme="minorBidi"/>
    </w:rPr>
  </w:style>
  <w:style w:type="paragraph" w:styleId="8">
    <w:name w:val="heading 8"/>
    <w:basedOn w:val="a"/>
    <w:next w:val="a"/>
    <w:link w:val="80"/>
    <w:semiHidden/>
    <w:unhideWhenUsed/>
    <w:qFormat/>
    <w:rsid w:val="00517587"/>
    <w:pPr>
      <w:spacing w:before="240" w:after="60"/>
      <w:outlineLvl w:val="7"/>
    </w:pPr>
    <w:rPr>
      <w:rFonts w:asciiTheme="minorHAnsi" w:eastAsiaTheme="minorEastAsia" w:hAnsiTheme="minorHAnsi" w:cstheme="minorBidi"/>
      <w:i/>
      <w:iCs/>
    </w:rPr>
  </w:style>
  <w:style w:type="paragraph" w:styleId="9">
    <w:name w:val="heading 9"/>
    <w:basedOn w:val="a"/>
    <w:next w:val="a"/>
    <w:link w:val="90"/>
    <w:semiHidden/>
    <w:unhideWhenUsed/>
    <w:qFormat/>
    <w:rsid w:val="00517587"/>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7587"/>
    <w:rPr>
      <w:rFonts w:asciiTheme="majorHAnsi" w:eastAsiaTheme="majorEastAsia" w:hAnsiTheme="majorHAnsi" w:cstheme="majorBidi"/>
      <w:b/>
      <w:bCs/>
      <w:kern w:val="32"/>
      <w:sz w:val="32"/>
      <w:szCs w:val="32"/>
    </w:rPr>
  </w:style>
  <w:style w:type="character" w:customStyle="1" w:styleId="20">
    <w:name w:val="Заголовок 2 Знак"/>
    <w:basedOn w:val="a0"/>
    <w:link w:val="2"/>
    <w:semiHidden/>
    <w:rsid w:val="00517587"/>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517587"/>
    <w:rPr>
      <w:rFonts w:asciiTheme="majorHAnsi" w:eastAsiaTheme="majorEastAsia" w:hAnsiTheme="majorHAnsi" w:cstheme="majorBidi"/>
      <w:b/>
      <w:bCs/>
      <w:sz w:val="26"/>
      <w:szCs w:val="26"/>
    </w:rPr>
  </w:style>
  <w:style w:type="character" w:customStyle="1" w:styleId="40">
    <w:name w:val="Заголовок 4 Знак"/>
    <w:basedOn w:val="a0"/>
    <w:link w:val="4"/>
    <w:semiHidden/>
    <w:rsid w:val="00517587"/>
    <w:rPr>
      <w:rFonts w:asciiTheme="minorHAnsi" w:eastAsiaTheme="minorEastAsia" w:hAnsiTheme="minorHAnsi" w:cstheme="minorBidi"/>
      <w:b/>
      <w:bCs/>
      <w:sz w:val="28"/>
      <w:szCs w:val="28"/>
    </w:rPr>
  </w:style>
  <w:style w:type="character" w:customStyle="1" w:styleId="50">
    <w:name w:val="Заголовок 5 Знак"/>
    <w:basedOn w:val="a0"/>
    <w:link w:val="5"/>
    <w:semiHidden/>
    <w:rsid w:val="00517587"/>
    <w:rPr>
      <w:rFonts w:asciiTheme="minorHAnsi" w:eastAsiaTheme="minorEastAsia" w:hAnsiTheme="minorHAnsi" w:cstheme="minorBidi"/>
      <w:b/>
      <w:bCs/>
      <w:i/>
      <w:iCs/>
      <w:sz w:val="26"/>
      <w:szCs w:val="26"/>
    </w:rPr>
  </w:style>
  <w:style w:type="character" w:customStyle="1" w:styleId="60">
    <w:name w:val="Заголовок 6 Знак"/>
    <w:basedOn w:val="a0"/>
    <w:link w:val="6"/>
    <w:semiHidden/>
    <w:rsid w:val="00517587"/>
    <w:rPr>
      <w:rFonts w:asciiTheme="minorHAnsi" w:eastAsiaTheme="minorEastAsia" w:hAnsiTheme="minorHAnsi" w:cstheme="minorBidi"/>
      <w:b/>
      <w:bCs/>
      <w:sz w:val="22"/>
      <w:szCs w:val="22"/>
    </w:rPr>
  </w:style>
  <w:style w:type="character" w:customStyle="1" w:styleId="70">
    <w:name w:val="Заголовок 7 Знак"/>
    <w:basedOn w:val="a0"/>
    <w:link w:val="7"/>
    <w:semiHidden/>
    <w:rsid w:val="00517587"/>
    <w:rPr>
      <w:rFonts w:asciiTheme="minorHAnsi" w:eastAsiaTheme="minorEastAsia" w:hAnsiTheme="minorHAnsi" w:cstheme="minorBidi"/>
      <w:sz w:val="24"/>
      <w:szCs w:val="24"/>
    </w:rPr>
  </w:style>
  <w:style w:type="character" w:customStyle="1" w:styleId="80">
    <w:name w:val="Заголовок 8 Знак"/>
    <w:basedOn w:val="a0"/>
    <w:link w:val="8"/>
    <w:semiHidden/>
    <w:rsid w:val="00517587"/>
    <w:rPr>
      <w:rFonts w:asciiTheme="minorHAnsi" w:eastAsiaTheme="minorEastAsia" w:hAnsiTheme="minorHAnsi" w:cstheme="minorBidi"/>
      <w:i/>
      <w:iCs/>
      <w:sz w:val="24"/>
      <w:szCs w:val="24"/>
    </w:rPr>
  </w:style>
  <w:style w:type="character" w:customStyle="1" w:styleId="90">
    <w:name w:val="Заголовок 9 Знак"/>
    <w:basedOn w:val="a0"/>
    <w:link w:val="9"/>
    <w:semiHidden/>
    <w:rsid w:val="00517587"/>
    <w:rPr>
      <w:rFonts w:asciiTheme="majorHAnsi" w:eastAsiaTheme="majorEastAsia" w:hAnsiTheme="majorHAnsi" w:cstheme="majorBidi"/>
      <w:sz w:val="22"/>
      <w:szCs w:val="22"/>
    </w:rPr>
  </w:style>
  <w:style w:type="paragraph" w:styleId="a3">
    <w:name w:val="caption"/>
    <w:basedOn w:val="a"/>
    <w:next w:val="a"/>
    <w:semiHidden/>
    <w:unhideWhenUsed/>
    <w:qFormat/>
    <w:rsid w:val="00517587"/>
    <w:rPr>
      <w:b/>
      <w:bCs/>
      <w:sz w:val="20"/>
      <w:szCs w:val="20"/>
    </w:rPr>
  </w:style>
  <w:style w:type="paragraph" w:styleId="a4">
    <w:name w:val="Title"/>
    <w:next w:val="a"/>
    <w:link w:val="a5"/>
    <w:qFormat/>
    <w:rsid w:val="00517587"/>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ние Знак"/>
    <w:basedOn w:val="a0"/>
    <w:link w:val="a4"/>
    <w:rsid w:val="00517587"/>
    <w:rPr>
      <w:rFonts w:asciiTheme="majorHAnsi" w:eastAsiaTheme="majorEastAsia" w:hAnsiTheme="majorHAnsi" w:cstheme="majorBidi"/>
      <w:b/>
      <w:bCs/>
      <w:kern w:val="28"/>
      <w:sz w:val="32"/>
      <w:szCs w:val="32"/>
    </w:rPr>
  </w:style>
  <w:style w:type="paragraph" w:styleId="a6">
    <w:name w:val="Subtitle"/>
    <w:next w:val="a"/>
    <w:link w:val="a7"/>
    <w:qFormat/>
    <w:rsid w:val="00517587"/>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6"/>
    <w:rsid w:val="00517587"/>
    <w:rPr>
      <w:rFonts w:asciiTheme="majorHAnsi" w:eastAsiaTheme="majorEastAsia" w:hAnsiTheme="majorHAnsi" w:cstheme="majorBidi"/>
      <w:sz w:val="24"/>
      <w:szCs w:val="24"/>
    </w:rPr>
  </w:style>
  <w:style w:type="character" w:styleId="a8">
    <w:name w:val="Strong"/>
    <w:uiPriority w:val="22"/>
    <w:qFormat/>
    <w:rsid w:val="00517587"/>
    <w:rPr>
      <w:b/>
      <w:bCs/>
    </w:rPr>
  </w:style>
  <w:style w:type="character" w:styleId="a9">
    <w:name w:val="Emphasis"/>
    <w:uiPriority w:val="20"/>
    <w:qFormat/>
    <w:rsid w:val="00517587"/>
    <w:rPr>
      <w:i/>
      <w:iCs/>
    </w:rPr>
  </w:style>
  <w:style w:type="paragraph" w:styleId="aa">
    <w:name w:val="No Spacing"/>
    <w:basedOn w:val="a"/>
    <w:uiPriority w:val="1"/>
    <w:qFormat/>
    <w:rsid w:val="00517587"/>
  </w:style>
  <w:style w:type="paragraph" w:styleId="ab">
    <w:name w:val="List Paragraph"/>
    <w:basedOn w:val="a"/>
    <w:uiPriority w:val="34"/>
    <w:qFormat/>
    <w:rsid w:val="00517587"/>
    <w:pPr>
      <w:ind w:left="708"/>
    </w:pPr>
  </w:style>
  <w:style w:type="paragraph" w:styleId="21">
    <w:name w:val="Quote"/>
    <w:basedOn w:val="a"/>
    <w:next w:val="a"/>
    <w:link w:val="22"/>
    <w:uiPriority w:val="29"/>
    <w:qFormat/>
    <w:rsid w:val="00517587"/>
    <w:rPr>
      <w:i/>
      <w:iCs/>
      <w:color w:val="000000" w:themeColor="text1"/>
    </w:rPr>
  </w:style>
  <w:style w:type="character" w:customStyle="1" w:styleId="22">
    <w:name w:val="Цитата 2 Знак"/>
    <w:basedOn w:val="a0"/>
    <w:link w:val="21"/>
    <w:uiPriority w:val="29"/>
    <w:rsid w:val="00517587"/>
    <w:rPr>
      <w:i/>
      <w:iCs/>
      <w:color w:val="000000" w:themeColor="text1"/>
      <w:sz w:val="24"/>
      <w:szCs w:val="24"/>
    </w:rPr>
  </w:style>
  <w:style w:type="paragraph" w:styleId="ac">
    <w:name w:val="Intense Quote"/>
    <w:basedOn w:val="a"/>
    <w:next w:val="a"/>
    <w:link w:val="ad"/>
    <w:uiPriority w:val="30"/>
    <w:qFormat/>
    <w:rsid w:val="00517587"/>
    <w:pPr>
      <w:pBdr>
        <w:bottom w:val="single" w:sz="4" w:space="4" w:color="4F81BD" w:themeColor="accent1"/>
      </w:pBdr>
      <w:spacing w:before="200" w:after="280"/>
      <w:ind w:left="936" w:right="936"/>
    </w:pPr>
    <w:rPr>
      <w:rFonts w:eastAsiaTheme="majorEastAsia" w:cstheme="majorBidi"/>
      <w:b/>
      <w:bCs/>
      <w:i/>
      <w:iCs/>
      <w:color w:val="4F81BD" w:themeColor="accent1"/>
    </w:rPr>
  </w:style>
  <w:style w:type="character" w:customStyle="1" w:styleId="ad">
    <w:name w:val="Выделенная цитата Знак"/>
    <w:basedOn w:val="a0"/>
    <w:link w:val="ac"/>
    <w:uiPriority w:val="30"/>
    <w:rsid w:val="00517587"/>
    <w:rPr>
      <w:rFonts w:eastAsiaTheme="majorEastAsia" w:cstheme="majorBidi"/>
      <w:b/>
      <w:bCs/>
      <w:i/>
      <w:iCs/>
      <w:color w:val="4F81BD" w:themeColor="accent1"/>
      <w:sz w:val="24"/>
      <w:szCs w:val="24"/>
    </w:rPr>
  </w:style>
  <w:style w:type="character" w:styleId="ae">
    <w:name w:val="Subtle Emphasis"/>
    <w:uiPriority w:val="19"/>
    <w:qFormat/>
    <w:rsid w:val="00517587"/>
    <w:rPr>
      <w:i/>
      <w:iCs/>
      <w:color w:val="808080" w:themeColor="text1" w:themeTint="7F"/>
    </w:rPr>
  </w:style>
  <w:style w:type="character" w:styleId="af">
    <w:name w:val="Intense Emphasis"/>
    <w:uiPriority w:val="21"/>
    <w:qFormat/>
    <w:rsid w:val="00517587"/>
    <w:rPr>
      <w:b/>
      <w:bCs/>
      <w:i/>
      <w:iCs/>
      <w:color w:val="4F81BD" w:themeColor="accent1"/>
    </w:rPr>
  </w:style>
  <w:style w:type="character" w:styleId="af0">
    <w:name w:val="Subtle Reference"/>
    <w:uiPriority w:val="31"/>
    <w:qFormat/>
    <w:rsid w:val="00517587"/>
    <w:rPr>
      <w:smallCaps/>
      <w:color w:val="C0504D" w:themeColor="accent2"/>
      <w:u w:val="single"/>
    </w:rPr>
  </w:style>
  <w:style w:type="character" w:styleId="af1">
    <w:name w:val="Intense Reference"/>
    <w:uiPriority w:val="32"/>
    <w:qFormat/>
    <w:rsid w:val="00517587"/>
    <w:rPr>
      <w:b/>
      <w:bCs/>
      <w:smallCaps/>
      <w:color w:val="C0504D" w:themeColor="accent2"/>
      <w:spacing w:val="5"/>
      <w:u w:val="single"/>
    </w:rPr>
  </w:style>
  <w:style w:type="character" w:styleId="af2">
    <w:name w:val="Book Title"/>
    <w:uiPriority w:val="33"/>
    <w:qFormat/>
    <w:rsid w:val="00517587"/>
    <w:rPr>
      <w:b/>
      <w:bCs/>
      <w:smallCaps/>
      <w:spacing w:val="5"/>
    </w:rPr>
  </w:style>
  <w:style w:type="paragraph" w:styleId="af3">
    <w:name w:val="TOC Heading"/>
    <w:basedOn w:val="1"/>
    <w:next w:val="a"/>
    <w:uiPriority w:val="39"/>
    <w:semiHidden/>
    <w:unhideWhenUsed/>
    <w:qFormat/>
    <w:rsid w:val="00517587"/>
    <w:pPr>
      <w:outlineLvl w:val="9"/>
    </w:pPr>
  </w:style>
  <w:style w:type="paragraph" w:styleId="af4">
    <w:name w:val="Normal (Web)"/>
    <w:basedOn w:val="a"/>
    <w:uiPriority w:val="99"/>
    <w:unhideWhenUsed/>
    <w:rsid w:val="00694DAB"/>
    <w:pPr>
      <w:spacing w:before="100" w:beforeAutospacing="1" w:after="100" w:afterAutospacing="1"/>
    </w:pPr>
  </w:style>
  <w:style w:type="character" w:styleId="af5">
    <w:name w:val="Hyperlink"/>
    <w:basedOn w:val="a0"/>
    <w:uiPriority w:val="99"/>
    <w:semiHidden/>
    <w:unhideWhenUsed/>
    <w:rsid w:val="00694DAB"/>
    <w:rPr>
      <w:color w:val="0000FF"/>
      <w:u w:val="single"/>
    </w:rPr>
  </w:style>
</w:styles>
</file>

<file path=word/webSettings.xml><?xml version="1.0" encoding="utf-8"?>
<w:webSettings xmlns:r="http://schemas.openxmlformats.org/officeDocument/2006/relationships" xmlns:w="http://schemas.openxmlformats.org/wordprocessingml/2006/main">
  <w:divs>
    <w:div w:id="1048259862">
      <w:bodyDiv w:val="1"/>
      <w:marLeft w:val="0"/>
      <w:marRight w:val="0"/>
      <w:marTop w:val="0"/>
      <w:marBottom w:val="0"/>
      <w:divBdr>
        <w:top w:val="none" w:sz="0" w:space="0" w:color="auto"/>
        <w:left w:val="none" w:sz="0" w:space="0" w:color="auto"/>
        <w:bottom w:val="none" w:sz="0" w:space="0" w:color="auto"/>
        <w:right w:val="none" w:sz="0" w:space="0" w:color="auto"/>
      </w:divBdr>
      <w:divsChild>
        <w:div w:id="1806921760">
          <w:marLeft w:val="0"/>
          <w:marRight w:val="0"/>
          <w:marTop w:val="0"/>
          <w:marBottom w:val="188"/>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13"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3" Type="http://schemas.openxmlformats.org/officeDocument/2006/relationships/settings" Target="settings.xml"/><Relationship Id="rId7"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12"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11"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5"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15"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10"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4" Type="http://schemas.openxmlformats.org/officeDocument/2006/relationships/webSettings" Target="webSettings.xml"/><Relationship Id="rId9"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 Id="rId14" Type="http://schemas.openxmlformats.org/officeDocument/2006/relationships/hyperlink" Target="file:///C:\Users\Eduard\Downloads\%D0%9F%D0%A0%D0%9E%D0%95%D0%9A%D0%A2%20%D0%BF%D0%BE%D1%81%D1%82%D0%B0%D0%BD%D0%BE%D0%B2%D0%BB%D0%B5%D0%BD%D0%B8%D1%8F%20%D0%9E%D0%B1%20%D1%83%D1%82%D0%B2%D0%B5%D1%80%D0%B6%D0%B4%D0%B5%D0%BD%D0%B8%D0%B8%20%D0%BC%D1%83%D0%BD%D0%B8%D1%86%D0%B8%D0%BF%D0%B0%D0%BB%D1%8C%D0%BD%D0%BE%D0%B9%20%20%D1%83%D1%81%D0%BB%D1%83%D0%B3%D0%B8%20%D0%9F%D0%B5%D1%80%D0%B5%D0%B2%D0%BE%D0%B4%20%D0%B6%D0%B8%D0%BB%D0%BE%D0%B3%D0%BE%20%D0%BF%D0%BE%D0%BC%D0%B5%D1%89%D0%B5%D0%BD%D0%B8%D1%8F%20%D0%B2%20%D0%BD%D0%B5%D0%B6%D0%B8%D0%BB%D0%BE%D0%B5%20%D0%BF%D0%BE%D0%BC%D0%B5%D1%89%D0%B5%D0%BD%D0%B8%D0%B5%20%D0%B8%20%D0%BD%D0%B5%D0%B6%D0%B8%D0%BB%D0%BE%D0%B3%D0%BE%20%D0%BF%D0%BE%D0%BC%D0%B5%D1%89%D0%B5%D0%BD%D0%B8%D1%8F%20%D0%B2%20%D0%B6%D0%B8%D0%BB%D0%BE%D0%B5%20%D0%BF%D0%BE%D0%BC%D0%B5%D1%89%D0%B5%D0%BD%D0%B8%D0%B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13331</Words>
  <Characters>75987</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2022-01-11T11:47:00Z</dcterms:created>
  <dcterms:modified xsi:type="dcterms:W3CDTF">2022-03-17T07:58:00Z</dcterms:modified>
</cp:coreProperties>
</file>