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39" w:rsidRPr="00273A3C" w:rsidRDefault="004C0E26">
      <w:pPr>
        <w:pStyle w:val="11"/>
        <w:keepNext/>
        <w:keepLines/>
        <w:shd w:val="clear" w:color="auto" w:fill="auto"/>
        <w:tabs>
          <w:tab w:val="left" w:pos="7330"/>
        </w:tabs>
        <w:spacing w:after="252" w:line="190" w:lineRule="exact"/>
        <w:ind w:left="2540"/>
        <w:rPr>
          <w:lang w:val="ru-RU"/>
        </w:rPr>
      </w:pPr>
      <w:bookmarkStart w:id="0" w:name="bookmark0"/>
      <w:r>
        <w:rPr>
          <w:rStyle w:val="12"/>
        </w:rPr>
        <w:t>МУНИЦИПАЛЬНЫЙ КОНТРАКТ №</w:t>
      </w:r>
      <w:r w:rsidR="00273A3C">
        <w:rPr>
          <w:rStyle w:val="12"/>
          <w:lang w:val="ru-RU"/>
        </w:rPr>
        <w:t xml:space="preserve"> 06/74</w:t>
      </w:r>
      <w:r>
        <w:rPr>
          <w:rStyle w:val="12"/>
        </w:rPr>
        <w:tab/>
      </w:r>
      <w:bookmarkEnd w:id="0"/>
      <w:r w:rsidR="00273A3C">
        <w:rPr>
          <w:rStyle w:val="12"/>
          <w:lang w:val="ru-RU"/>
        </w:rPr>
        <w:t xml:space="preserve"> </w:t>
      </w:r>
    </w:p>
    <w:p w:rsidR="00F17939" w:rsidRDefault="004C0E26">
      <w:pPr>
        <w:pStyle w:val="2"/>
        <w:framePr w:h="187" w:vSpace="499" w:wrap="around" w:vAnchor="text" w:hAnchor="margin" w:x="-171" w:y="1"/>
        <w:shd w:val="clear" w:color="auto" w:fill="auto"/>
        <w:spacing w:before="0" w:after="0" w:line="180" w:lineRule="exact"/>
      </w:pPr>
      <w:r>
        <w:rPr>
          <w:rStyle w:val="1"/>
        </w:rPr>
        <w:t>г. Дмитриев</w:t>
      </w:r>
    </w:p>
    <w:p w:rsidR="00F17939" w:rsidRDefault="00273A3C">
      <w:pPr>
        <w:pStyle w:val="2"/>
        <w:shd w:val="clear" w:color="auto" w:fill="auto"/>
        <w:spacing w:before="0" w:after="404" w:line="180" w:lineRule="exact"/>
        <w:ind w:left="6760"/>
      </w:pPr>
      <w:r>
        <w:rPr>
          <w:rStyle w:val="1"/>
          <w:lang w:val="ru-RU"/>
        </w:rPr>
        <w:t xml:space="preserve">          24 марта </w:t>
      </w:r>
      <w:r w:rsidR="004C0E26">
        <w:rPr>
          <w:rStyle w:val="1"/>
        </w:rPr>
        <w:t>2015 г.</w:t>
      </w:r>
    </w:p>
    <w:p w:rsidR="00F17939" w:rsidRDefault="004C0E26">
      <w:pPr>
        <w:pStyle w:val="2"/>
        <w:shd w:val="clear" w:color="auto" w:fill="auto"/>
        <w:spacing w:before="0" w:after="300" w:line="230" w:lineRule="exact"/>
        <w:ind w:left="20" w:right="20" w:firstLine="700"/>
        <w:jc w:val="both"/>
      </w:pPr>
      <w:r>
        <w:rPr>
          <w:rStyle w:val="1"/>
        </w:rPr>
        <w:t>Администрация Крупецкого сельсовета Дмитриевского района Курской области, именуемый в дальнейшем Заказчик, в лице главы сельсовета Скрипкина Александра Ивановича, действующего на основании Устава, с одной стороны, и Федеральное государственное унитарное пр</w:t>
      </w:r>
      <w:r>
        <w:rPr>
          <w:rStyle w:val="1"/>
        </w:rPr>
        <w:t>едприятие, основанное на праве хозяйственного ведения, «Российский" государственный центр инвентаризации и учета объектов недвижимости - Федеральное бюро технической инвентаризации» (ФГУП «Ростехинвентаризация - Федеральное БТИ»), именуемое в дальнейшем По</w:t>
      </w:r>
      <w:r>
        <w:rPr>
          <w:rStyle w:val="1"/>
        </w:rPr>
        <w:t>дрядчик, в лице начальника Дмитриевского отделения Курского филиала ФГУП «Ростехинвентаризация - Федеральное БТИ» Свеженцевой Валентины Николаевны, действующей на основании Положения о филиале, Положения об отделении, доверенности №7 от 12.01.2015г, с друг</w:t>
      </w:r>
      <w:r>
        <w:rPr>
          <w:rStyle w:val="1"/>
        </w:rPr>
        <w:t>ой стороны, на основании п.1 ч.1 ст.93 Федерального закона от 05.04.2013№44-Ф3 « О контрактной системе в сфере закупок товаров, работ, услуг для обеспечения государственных и муниципальных нужд» (приложение№2 к муниципальному контракту)</w:t>
      </w:r>
      <w:r w:rsidR="00273A3C">
        <w:rPr>
          <w:rStyle w:val="1"/>
          <w:lang w:val="ru-RU"/>
        </w:rPr>
        <w:t xml:space="preserve">, </w:t>
      </w:r>
      <w:r>
        <w:rPr>
          <w:rStyle w:val="1"/>
        </w:rPr>
        <w:t>заключили настоящий</w:t>
      </w:r>
      <w:r>
        <w:rPr>
          <w:rStyle w:val="1"/>
        </w:rPr>
        <w:t xml:space="preserve"> муниципальный контракт (далее - контракт) о нижеследующем.</w:t>
      </w:r>
    </w:p>
    <w:p w:rsidR="00F17939" w:rsidRDefault="004C0E26">
      <w:pPr>
        <w:pStyle w:val="21"/>
        <w:keepNext/>
        <w:keepLines/>
        <w:shd w:val="clear" w:color="auto" w:fill="auto"/>
        <w:spacing w:before="0"/>
        <w:ind w:left="3820"/>
      </w:pPr>
      <w:bookmarkStart w:id="1" w:name="bookmark1"/>
      <w:r>
        <w:rPr>
          <w:rStyle w:val="22"/>
        </w:rPr>
        <w:t>1. Предмет контракта</w:t>
      </w:r>
      <w:bookmarkEnd w:id="1"/>
    </w:p>
    <w:p w:rsidR="00F17939" w:rsidRDefault="004C0E26">
      <w:pPr>
        <w:pStyle w:val="2"/>
        <w:shd w:val="clear" w:color="auto" w:fill="auto"/>
        <w:spacing w:before="0" w:after="184" w:line="230" w:lineRule="exact"/>
        <w:ind w:left="20" w:right="20" w:firstLine="700"/>
        <w:jc w:val="both"/>
      </w:pPr>
      <w:r>
        <w:rPr>
          <w:rStyle w:val="1"/>
        </w:rPr>
        <w:t>1.1В целях обеспечения муниципальных нужд Подрядчик обязуется в установленный настоящим контрактом срок выполнить работы по изготовлению технического паспорта, технического пл</w:t>
      </w:r>
      <w:r>
        <w:rPr>
          <w:rStyle w:val="1"/>
        </w:rPr>
        <w:t>ана на здание (далее - работы), в соответствии с техническим заданием, являющимся приложением к настоящему контракту, а Заказчик обязуется принять выполненные работы и обеспечить их оплату.</w:t>
      </w:r>
    </w:p>
    <w:p w:rsidR="00F17939" w:rsidRDefault="004C0E26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4022"/>
        </w:tabs>
        <w:spacing w:before="0" w:line="226" w:lineRule="exact"/>
        <w:ind w:left="3820"/>
      </w:pPr>
      <w:bookmarkStart w:id="2" w:name="bookmark2"/>
      <w:r>
        <w:rPr>
          <w:rStyle w:val="22"/>
        </w:rPr>
        <w:t>Цена контракта</w:t>
      </w:r>
      <w:bookmarkEnd w:id="2"/>
    </w:p>
    <w:p w:rsidR="00F17939" w:rsidRDefault="004C0E26">
      <w:pPr>
        <w:pStyle w:val="2"/>
        <w:numPr>
          <w:ilvl w:val="1"/>
          <w:numId w:val="1"/>
        </w:numPr>
        <w:shd w:val="clear" w:color="auto" w:fill="auto"/>
        <w:tabs>
          <w:tab w:val="left" w:pos="1153"/>
        </w:tabs>
        <w:spacing w:before="0" w:after="0" w:line="226" w:lineRule="exact"/>
        <w:ind w:left="20" w:right="20" w:firstLine="700"/>
        <w:jc w:val="both"/>
      </w:pPr>
      <w:r>
        <w:rPr>
          <w:rStyle w:val="1"/>
        </w:rPr>
        <w:t>Цена настоящего контракта включает в себя все затраты, связанные с организацией работ, приобретением расходного материала, оборудования необходимого для выполнения работ, доставкой персонала Подрядчика до объекта, уплатой налогов, сборов и других обязатель</w:t>
      </w:r>
      <w:r>
        <w:rPr>
          <w:rStyle w:val="1"/>
        </w:rPr>
        <w:t>ных платежей, установленных законодательством Российской Федерации, и составляет</w:t>
      </w:r>
      <w:r>
        <w:rPr>
          <w:rStyle w:val="95pt"/>
        </w:rPr>
        <w:t xml:space="preserve"> 11000,</w:t>
      </w:r>
      <w:r w:rsidR="00273A3C">
        <w:rPr>
          <w:rStyle w:val="95pt"/>
          <w:lang w:val="ru-RU"/>
        </w:rPr>
        <w:t xml:space="preserve"> </w:t>
      </w:r>
      <w:r>
        <w:rPr>
          <w:rStyle w:val="95pt"/>
        </w:rPr>
        <w:t>65 (одиннадцать тысяч рублей ) 65 копеек,</w:t>
      </w:r>
      <w:r>
        <w:rPr>
          <w:rStyle w:val="1"/>
        </w:rPr>
        <w:t xml:space="preserve"> в т.ч. НДС</w:t>
      </w:r>
      <w:r>
        <w:rPr>
          <w:rStyle w:val="95pt"/>
        </w:rPr>
        <w:t xml:space="preserve"> 1678,</w:t>
      </w:r>
      <w:r w:rsidR="00273A3C">
        <w:rPr>
          <w:rStyle w:val="95pt"/>
          <w:lang w:val="ru-RU"/>
        </w:rPr>
        <w:t xml:space="preserve"> </w:t>
      </w:r>
      <w:r>
        <w:rPr>
          <w:rStyle w:val="95pt"/>
        </w:rPr>
        <w:t>06(одна тысяча шестьсот семьдесят восемь рублей) 06 копеек.</w:t>
      </w:r>
    </w:p>
    <w:p w:rsidR="00F17939" w:rsidRDefault="004C0E26">
      <w:pPr>
        <w:pStyle w:val="2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0" w:line="226" w:lineRule="exact"/>
        <w:ind w:left="20" w:right="20" w:firstLine="700"/>
        <w:jc w:val="both"/>
      </w:pPr>
      <w:r>
        <w:rPr>
          <w:rStyle w:val="1"/>
        </w:rPr>
        <w:t>Источник финансирования работ: средства бюджета Адм</w:t>
      </w:r>
      <w:r>
        <w:rPr>
          <w:rStyle w:val="1"/>
        </w:rPr>
        <w:t>инистрации Крупецкого сельсовета Дмитриевского района Курской области.</w:t>
      </w:r>
    </w:p>
    <w:p w:rsidR="00F17939" w:rsidRDefault="004C0E26">
      <w:pPr>
        <w:pStyle w:val="2"/>
        <w:numPr>
          <w:ilvl w:val="1"/>
          <w:numId w:val="1"/>
        </w:numPr>
        <w:shd w:val="clear" w:color="auto" w:fill="auto"/>
        <w:tabs>
          <w:tab w:val="left" w:pos="1090"/>
        </w:tabs>
        <w:spacing w:before="0" w:after="176" w:line="226" w:lineRule="exact"/>
        <w:ind w:left="20" w:right="20" w:firstLine="700"/>
        <w:jc w:val="both"/>
      </w:pPr>
      <w:r>
        <w:rPr>
          <w:rStyle w:val="1"/>
        </w:rPr>
        <w:t>При уменьшении в установленном порядке средств соответствующего бюджета, выделенных для финансирования подрядных.работ, Стороны должны согласовать новые сроки, а если необходимо, и друг</w:t>
      </w:r>
      <w:r>
        <w:rPr>
          <w:rStyle w:val="1"/>
        </w:rPr>
        <w:t>ие условия выполнения работ. Подрядчик вправе требовать от Заказчика возмещения убытков, причиненных изменением сроков выполнения работ.</w:t>
      </w:r>
    </w:p>
    <w:p w:rsidR="00F17939" w:rsidRDefault="004C0E26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4026"/>
        </w:tabs>
        <w:spacing w:before="0"/>
        <w:ind w:left="3820"/>
      </w:pPr>
      <w:bookmarkStart w:id="3" w:name="bookmark3"/>
      <w:r>
        <w:rPr>
          <w:rStyle w:val="22"/>
        </w:rPr>
        <w:t>Срок выполнения работ</w:t>
      </w:r>
      <w:bookmarkEnd w:id="3"/>
    </w:p>
    <w:p w:rsidR="00F17939" w:rsidRDefault="004C0E26">
      <w:pPr>
        <w:pStyle w:val="2"/>
        <w:numPr>
          <w:ilvl w:val="1"/>
          <w:numId w:val="1"/>
        </w:numPr>
        <w:shd w:val="clear" w:color="auto" w:fill="auto"/>
        <w:tabs>
          <w:tab w:val="left" w:pos="1080"/>
        </w:tabs>
        <w:spacing w:before="0" w:after="0" w:line="230" w:lineRule="exact"/>
        <w:ind w:left="20" w:firstLine="700"/>
        <w:jc w:val="both"/>
      </w:pPr>
      <w:r>
        <w:rPr>
          <w:rStyle w:val="1"/>
        </w:rPr>
        <w:t>Начало выполнения работ - со дня заключения контракта.</w:t>
      </w:r>
    </w:p>
    <w:p w:rsidR="00F17939" w:rsidRDefault="004C0E26">
      <w:pPr>
        <w:pStyle w:val="2"/>
        <w:numPr>
          <w:ilvl w:val="1"/>
          <w:numId w:val="1"/>
        </w:numPr>
        <w:shd w:val="clear" w:color="auto" w:fill="auto"/>
        <w:tabs>
          <w:tab w:val="left" w:pos="1070"/>
        </w:tabs>
        <w:spacing w:before="0" w:after="0" w:line="230" w:lineRule="exact"/>
        <w:ind w:left="20" w:firstLine="700"/>
        <w:jc w:val="both"/>
      </w:pPr>
      <w:r>
        <w:rPr>
          <w:rStyle w:val="1"/>
        </w:rPr>
        <w:t>Срок выполнения работ - до 20(двадцати) рабочих дней.</w:t>
      </w:r>
    </w:p>
    <w:p w:rsidR="00F17939" w:rsidRDefault="004C0E26">
      <w:pPr>
        <w:pStyle w:val="2"/>
        <w:numPr>
          <w:ilvl w:val="1"/>
          <w:numId w:val="1"/>
        </w:numPr>
        <w:shd w:val="clear" w:color="auto" w:fill="auto"/>
        <w:tabs>
          <w:tab w:val="left" w:pos="1080"/>
        </w:tabs>
        <w:spacing w:before="0" w:after="184" w:line="230" w:lineRule="exact"/>
        <w:ind w:left="20" w:firstLine="700"/>
        <w:jc w:val="both"/>
      </w:pPr>
      <w:r>
        <w:rPr>
          <w:rStyle w:val="1"/>
        </w:rPr>
        <w:t>Подрядчик имеет право на досрочное завершение работ.</w:t>
      </w:r>
    </w:p>
    <w:p w:rsidR="00F17939" w:rsidRDefault="004C0E26">
      <w:pPr>
        <w:pStyle w:val="21"/>
        <w:keepNext/>
        <w:keepLines/>
        <w:shd w:val="clear" w:color="auto" w:fill="auto"/>
        <w:spacing w:before="0" w:line="226" w:lineRule="exact"/>
        <w:ind w:left="3280"/>
      </w:pPr>
      <w:bookmarkStart w:id="4" w:name="bookmark4"/>
      <w:r>
        <w:rPr>
          <w:rStyle w:val="22"/>
        </w:rPr>
        <w:t>4. Права и обязанности сторон</w:t>
      </w:r>
      <w:bookmarkEnd w:id="4"/>
    </w:p>
    <w:p w:rsidR="00F17939" w:rsidRDefault="004C0E26">
      <w:pPr>
        <w:pStyle w:val="2"/>
        <w:shd w:val="clear" w:color="auto" w:fill="auto"/>
        <w:spacing w:before="0" w:after="0" w:line="226" w:lineRule="exact"/>
        <w:ind w:left="20" w:firstLine="700"/>
        <w:jc w:val="both"/>
      </w:pPr>
      <w:r>
        <w:rPr>
          <w:rStyle w:val="1"/>
        </w:rPr>
        <w:t>4.1. Заказчик обязуется:</w:t>
      </w:r>
    </w:p>
    <w:p w:rsidR="00F17939" w:rsidRDefault="004C0E26">
      <w:pPr>
        <w:pStyle w:val="2"/>
        <w:shd w:val="clear" w:color="auto" w:fill="auto"/>
        <w:spacing w:before="0" w:after="0" w:line="226" w:lineRule="exact"/>
        <w:ind w:left="20" w:firstLine="700"/>
        <w:jc w:val="both"/>
      </w:pPr>
      <w:r>
        <w:rPr>
          <w:rStyle w:val="1"/>
        </w:rPr>
        <w:t>4.1.1.Обеспечить финансирование работ, указанных в п. 1.2. настоящего контракта.</w:t>
      </w:r>
    </w:p>
    <w:p w:rsidR="00F17939" w:rsidRDefault="004C0E26" w:rsidP="00273A3C">
      <w:pPr>
        <w:pStyle w:val="2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226" w:lineRule="exact"/>
        <w:ind w:left="20" w:right="20" w:firstLine="700"/>
        <w:jc w:val="both"/>
      </w:pPr>
      <w:r>
        <w:rPr>
          <w:rStyle w:val="1"/>
        </w:rPr>
        <w:t>Предоставить</w:t>
      </w:r>
      <w:r>
        <w:rPr>
          <w:rStyle w:val="1"/>
        </w:rPr>
        <w:tab/>
      </w:r>
      <w:r>
        <w:rPr>
          <w:rStyle w:val="1"/>
        </w:rPr>
        <w:t>Подрядчику все документы и информацию, необходимые для выполнения Подрядчиком своих обязательств по настоящему контракту.</w:t>
      </w:r>
    </w:p>
    <w:p w:rsidR="00F17939" w:rsidRDefault="004C0E26" w:rsidP="00273A3C">
      <w:pPr>
        <w:pStyle w:val="2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226" w:lineRule="exact"/>
        <w:ind w:left="20" w:right="20" w:firstLine="700"/>
        <w:jc w:val="both"/>
      </w:pPr>
      <w:r>
        <w:rPr>
          <w:rStyle w:val="1"/>
        </w:rPr>
        <w:t>Создать</w:t>
      </w:r>
      <w:r>
        <w:rPr>
          <w:rStyle w:val="1"/>
        </w:rPr>
        <w:tab/>
      </w:r>
      <w:r>
        <w:rPr>
          <w:rStyle w:val="1"/>
        </w:rPr>
        <w:t>Подрядчику условия для беспрепятственного исполнения им своих обязательств по настоящему контракту, включая доступ к объекту для осмотра.</w:t>
      </w:r>
    </w:p>
    <w:p w:rsidR="00F17939" w:rsidRDefault="004C0E26" w:rsidP="00273A3C">
      <w:pPr>
        <w:pStyle w:val="2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226" w:lineRule="exact"/>
        <w:ind w:left="20" w:firstLine="700"/>
        <w:jc w:val="both"/>
      </w:pPr>
      <w:r>
        <w:rPr>
          <w:rStyle w:val="1"/>
        </w:rPr>
        <w:t>Принять</w:t>
      </w:r>
      <w:r>
        <w:rPr>
          <w:rStyle w:val="1"/>
        </w:rPr>
        <w:tab/>
        <w:t>у Подрядчика результат выполненной работы.</w:t>
      </w:r>
    </w:p>
    <w:p w:rsidR="00F17939" w:rsidRDefault="004C0E26" w:rsidP="00273A3C">
      <w:pPr>
        <w:pStyle w:val="2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226" w:lineRule="exact"/>
        <w:ind w:left="20" w:right="20" w:firstLine="700"/>
        <w:jc w:val="both"/>
      </w:pPr>
      <w:r>
        <w:rPr>
          <w:rStyle w:val="1"/>
        </w:rPr>
        <w:t>Уплатить</w:t>
      </w:r>
      <w:r>
        <w:rPr>
          <w:rStyle w:val="1"/>
        </w:rPr>
        <w:tab/>
        <w:t>Подрядчику обусловленную цену в порядке и сроки, установле</w:t>
      </w:r>
      <w:r>
        <w:rPr>
          <w:rStyle w:val="1"/>
        </w:rPr>
        <w:t>нные настоящим контрактом.</w:t>
      </w:r>
    </w:p>
    <w:p w:rsidR="00F17939" w:rsidRDefault="004C0E26">
      <w:pPr>
        <w:pStyle w:val="2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226" w:lineRule="exact"/>
        <w:ind w:left="20" w:firstLine="700"/>
        <w:jc w:val="both"/>
      </w:pPr>
      <w:r>
        <w:rPr>
          <w:rStyle w:val="1"/>
        </w:rPr>
        <w:t>Заказчик вправе:</w:t>
      </w:r>
    </w:p>
    <w:p w:rsidR="00F17939" w:rsidRDefault="004C0E26">
      <w:pPr>
        <w:pStyle w:val="2"/>
        <w:numPr>
          <w:ilvl w:val="0"/>
          <w:numId w:val="4"/>
        </w:numPr>
        <w:shd w:val="clear" w:color="auto" w:fill="auto"/>
        <w:tabs>
          <w:tab w:val="left" w:pos="1214"/>
        </w:tabs>
        <w:spacing w:before="0" w:after="0" w:line="226" w:lineRule="exact"/>
        <w:ind w:left="20" w:firstLine="700"/>
        <w:jc w:val="both"/>
      </w:pPr>
      <w:r>
        <w:rPr>
          <w:rStyle w:val="1"/>
        </w:rPr>
        <w:t>Требовать своевременного выполнения работ.</w:t>
      </w:r>
    </w:p>
    <w:p w:rsidR="00F17939" w:rsidRDefault="004C0E26">
      <w:pPr>
        <w:pStyle w:val="2"/>
        <w:numPr>
          <w:ilvl w:val="0"/>
          <w:numId w:val="4"/>
        </w:numPr>
        <w:shd w:val="clear" w:color="auto" w:fill="auto"/>
        <w:tabs>
          <w:tab w:val="left" w:pos="1219"/>
        </w:tabs>
        <w:spacing w:before="0" w:after="0" w:line="226" w:lineRule="exact"/>
        <w:ind w:left="20" w:firstLine="700"/>
        <w:jc w:val="both"/>
      </w:pPr>
      <w:r>
        <w:rPr>
          <w:rStyle w:val="1"/>
        </w:rPr>
        <w:t>Осуществлять контроль за выполнением работ.</w:t>
      </w:r>
    </w:p>
    <w:p w:rsidR="00F17939" w:rsidRDefault="004C0E26">
      <w:pPr>
        <w:pStyle w:val="2"/>
        <w:shd w:val="clear" w:color="auto" w:fill="auto"/>
        <w:spacing w:before="0" w:after="0" w:line="226" w:lineRule="exact"/>
        <w:ind w:left="20" w:right="20" w:firstLine="700"/>
        <w:jc w:val="both"/>
      </w:pPr>
      <w:r>
        <w:rPr>
          <w:rStyle w:val="1"/>
        </w:rPr>
        <w:t>4.2.5. Требовать от Подрядчика и его сотрудников, непосредственно выполняющих работу по настоящему контракту, строгого соблюдения правил внутреннего распорядка Заказчика, а также иных актов, регламентирующих деятельность Заказчика.</w:t>
      </w:r>
    </w:p>
    <w:p w:rsidR="00F17939" w:rsidRDefault="004C0E26">
      <w:pPr>
        <w:pStyle w:val="2"/>
        <w:numPr>
          <w:ilvl w:val="0"/>
          <w:numId w:val="3"/>
        </w:numPr>
        <w:shd w:val="clear" w:color="auto" w:fill="auto"/>
        <w:tabs>
          <w:tab w:val="left" w:pos="1051"/>
        </w:tabs>
        <w:spacing w:before="0" w:after="0" w:line="226" w:lineRule="exact"/>
        <w:ind w:left="20" w:firstLine="700"/>
        <w:jc w:val="both"/>
      </w:pPr>
      <w:r>
        <w:rPr>
          <w:rStyle w:val="1"/>
        </w:rPr>
        <w:t>Подрядчик:</w:t>
      </w:r>
    </w:p>
    <w:p w:rsidR="00F17939" w:rsidRDefault="004C0E26">
      <w:pPr>
        <w:pStyle w:val="2"/>
        <w:shd w:val="clear" w:color="auto" w:fill="auto"/>
        <w:spacing w:before="0" w:after="0" w:line="226" w:lineRule="exact"/>
        <w:ind w:left="20" w:right="20" w:firstLine="700"/>
        <w:jc w:val="both"/>
      </w:pPr>
      <w:r>
        <w:rPr>
          <w:rStyle w:val="1"/>
        </w:rPr>
        <w:t>4.3.1. Выполн</w:t>
      </w:r>
      <w:r>
        <w:rPr>
          <w:rStyle w:val="1"/>
        </w:rPr>
        <w:t>яет работы по первичной технической инвентаризации, изготовлению копии технического паспорта, технического плана , подготовке, сопровождению документов для постановки на</w:t>
      </w:r>
      <w:r>
        <w:br w:type="page"/>
      </w:r>
    </w:p>
    <w:p w:rsidR="00F17939" w:rsidRDefault="004C0E26">
      <w:pPr>
        <w:pStyle w:val="2"/>
        <w:shd w:val="clear" w:color="auto" w:fill="auto"/>
        <w:spacing w:before="0" w:after="0" w:line="230" w:lineRule="exact"/>
        <w:ind w:left="40" w:right="740"/>
      </w:pPr>
      <w:r>
        <w:rPr>
          <w:rStyle w:val="1"/>
        </w:rPr>
        <w:lastRenderedPageBreak/>
        <w:t>государственный кадастровый учет и получению кадастровых паспортов по объекту недвижи</w:t>
      </w:r>
      <w:r w:rsidR="00273A3C">
        <w:rPr>
          <w:rStyle w:val="1"/>
          <w:lang w:val="ru-RU"/>
        </w:rPr>
        <w:t>мости,</w:t>
      </w:r>
      <w:r>
        <w:rPr>
          <w:rStyle w:val="1"/>
        </w:rPr>
        <w:t xml:space="preserve"> согласно приложению к контракту, в порядке и сроки, установленные настоящим контрактом.</w:t>
      </w:r>
    </w:p>
    <w:p w:rsidR="00F17939" w:rsidRDefault="004C0E26">
      <w:pPr>
        <w:pStyle w:val="2"/>
        <w:numPr>
          <w:ilvl w:val="0"/>
          <w:numId w:val="5"/>
        </w:numPr>
        <w:shd w:val="clear" w:color="auto" w:fill="auto"/>
        <w:tabs>
          <w:tab w:val="left" w:pos="1264"/>
        </w:tabs>
        <w:spacing w:before="0" w:after="0" w:line="278" w:lineRule="exact"/>
        <w:ind w:left="40" w:right="740" w:firstLine="680"/>
      </w:pPr>
      <w:r>
        <w:rPr>
          <w:rStyle w:val="1"/>
        </w:rPr>
        <w:t>Обеспечивает соответствие оформляемой технической документации действующим норм правилам.</w:t>
      </w:r>
    </w:p>
    <w:p w:rsidR="00F17939" w:rsidRDefault="004C0E26">
      <w:pPr>
        <w:pStyle w:val="2"/>
        <w:numPr>
          <w:ilvl w:val="0"/>
          <w:numId w:val="5"/>
        </w:numPr>
        <w:shd w:val="clear" w:color="auto" w:fill="auto"/>
        <w:tabs>
          <w:tab w:val="left" w:pos="1195"/>
        </w:tabs>
        <w:spacing w:before="0" w:after="0" w:line="180" w:lineRule="exact"/>
        <w:ind w:left="40" w:firstLine="680"/>
        <w:jc w:val="both"/>
      </w:pPr>
      <w:r>
        <w:rPr>
          <w:rStyle w:val="1"/>
        </w:rPr>
        <w:t>Передает Заказчику техническую документацию в порядке и сроки, установленные контрактом.</w:t>
      </w:r>
    </w:p>
    <w:p w:rsidR="00F17939" w:rsidRDefault="004C0E26">
      <w:pPr>
        <w:pStyle w:val="2"/>
        <w:numPr>
          <w:ilvl w:val="0"/>
          <w:numId w:val="5"/>
        </w:numPr>
        <w:shd w:val="clear" w:color="auto" w:fill="auto"/>
        <w:tabs>
          <w:tab w:val="left" w:pos="1278"/>
        </w:tabs>
        <w:spacing w:before="0" w:after="0" w:line="230" w:lineRule="exact"/>
        <w:ind w:left="40" w:right="280" w:firstLine="680"/>
        <w:jc w:val="both"/>
      </w:pPr>
      <w:r>
        <w:rPr>
          <w:rStyle w:val="1"/>
        </w:rPr>
        <w:t>Не разглашает конфиденциальную информацию третьим лицам и не использует ее для каких-» либо целей, кроме связанных с выполнением обязательств по контракту.</w:t>
      </w:r>
    </w:p>
    <w:p w:rsidR="00F17939" w:rsidRDefault="004C0E26">
      <w:pPr>
        <w:pStyle w:val="2"/>
        <w:numPr>
          <w:ilvl w:val="0"/>
          <w:numId w:val="5"/>
        </w:numPr>
        <w:shd w:val="clear" w:color="auto" w:fill="auto"/>
        <w:tabs>
          <w:tab w:val="left" w:pos="1229"/>
          <w:tab w:val="left" w:pos="7426"/>
        </w:tabs>
        <w:spacing w:before="0" w:after="0" w:line="230" w:lineRule="exact"/>
        <w:ind w:left="40" w:firstLine="680"/>
        <w:jc w:val="both"/>
      </w:pPr>
      <w:r>
        <w:rPr>
          <w:rStyle w:val="1"/>
        </w:rPr>
        <w:t>Осуществляе</w:t>
      </w:r>
      <w:r>
        <w:rPr>
          <w:rStyle w:val="1"/>
        </w:rPr>
        <w:t>т доставку персонала до объекта.</w:t>
      </w:r>
      <w:r>
        <w:rPr>
          <w:rStyle w:val="1"/>
        </w:rPr>
        <w:tab/>
        <w:t>*</w:t>
      </w:r>
    </w:p>
    <w:p w:rsidR="00F17939" w:rsidRDefault="004C0E26">
      <w:pPr>
        <w:pStyle w:val="2"/>
        <w:numPr>
          <w:ilvl w:val="0"/>
          <w:numId w:val="5"/>
        </w:numPr>
        <w:shd w:val="clear" w:color="auto" w:fill="auto"/>
        <w:tabs>
          <w:tab w:val="left" w:pos="1259"/>
        </w:tabs>
        <w:spacing w:before="0" w:after="0" w:line="230" w:lineRule="exact"/>
        <w:ind w:left="40" w:right="280" w:firstLine="680"/>
        <w:jc w:val="both"/>
      </w:pPr>
      <w:r>
        <w:rPr>
          <w:rStyle w:val="1"/>
        </w:rPr>
        <w:t>Выдает копию технического паспорта, технический план в 1 (одном)экземпляре на бумажном носителе, кадастровые паспорта в 1 экземпляре: на бумажном носителе и в электронном виде.</w:t>
      </w:r>
    </w:p>
    <w:p w:rsidR="00F17939" w:rsidRDefault="004C0E26">
      <w:pPr>
        <w:pStyle w:val="2"/>
        <w:shd w:val="clear" w:color="auto" w:fill="auto"/>
        <w:spacing w:before="0" w:after="0" w:line="230" w:lineRule="exact"/>
        <w:ind w:left="40" w:right="280" w:firstLine="680"/>
        <w:jc w:val="both"/>
      </w:pPr>
      <w:r>
        <w:rPr>
          <w:rStyle w:val="1"/>
        </w:rPr>
        <w:t>4.3.7.,Выполняет в полном объеме все свои об</w:t>
      </w:r>
      <w:r>
        <w:rPr>
          <w:rStyle w:val="1"/>
        </w:rPr>
        <w:t>язательства, предусмотренные в других разделах настоящего контракта.</w:t>
      </w:r>
    </w:p>
    <w:p w:rsidR="00F17939" w:rsidRDefault="004C0E26">
      <w:pPr>
        <w:pStyle w:val="2"/>
        <w:shd w:val="clear" w:color="auto" w:fill="auto"/>
        <w:spacing w:before="0" w:after="0" w:line="230" w:lineRule="exact"/>
        <w:ind w:left="40" w:firstLine="680"/>
        <w:jc w:val="both"/>
      </w:pPr>
      <w:r>
        <w:rPr>
          <w:rStyle w:val="1"/>
        </w:rPr>
        <w:t>4.4. Подрядчик вправе:</w:t>
      </w:r>
    </w:p>
    <w:p w:rsidR="00F17939" w:rsidRDefault="004C0E26" w:rsidP="00273A3C">
      <w:pPr>
        <w:pStyle w:val="2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230" w:lineRule="exact"/>
        <w:ind w:left="40" w:right="280" w:firstLine="680"/>
        <w:jc w:val="both"/>
      </w:pPr>
      <w:r>
        <w:rPr>
          <w:rStyle w:val="1"/>
        </w:rPr>
        <w:t>Требовать</w:t>
      </w:r>
      <w:r>
        <w:rPr>
          <w:rStyle w:val="1"/>
        </w:rPr>
        <w:tab/>
        <w:t>своевременной и надлежащей оплаты выполненных работ по настоящему контракту.</w:t>
      </w:r>
    </w:p>
    <w:p w:rsidR="00F17939" w:rsidRDefault="004C0E26" w:rsidP="00273A3C">
      <w:pPr>
        <w:pStyle w:val="2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230" w:lineRule="exact"/>
        <w:ind w:left="40" w:right="280" w:firstLine="680"/>
        <w:jc w:val="both"/>
      </w:pPr>
      <w:r>
        <w:rPr>
          <w:rStyle w:val="1"/>
        </w:rPr>
        <w:t>Требовать</w:t>
      </w:r>
      <w:r>
        <w:rPr>
          <w:rStyle w:val="1"/>
        </w:rPr>
        <w:tab/>
      </w:r>
      <w:r>
        <w:rPr>
          <w:rStyle w:val="1"/>
        </w:rPr>
        <w:t>от Заказчика необходимого содействия в процессе выполнения работ по настоящему контракту, включая:</w:t>
      </w:r>
    </w:p>
    <w:p w:rsidR="00F17939" w:rsidRDefault="004C0E26">
      <w:pPr>
        <w:pStyle w:val="2"/>
        <w:numPr>
          <w:ilvl w:val="0"/>
          <w:numId w:val="7"/>
        </w:numPr>
        <w:shd w:val="clear" w:color="auto" w:fill="auto"/>
        <w:tabs>
          <w:tab w:val="left" w:pos="830"/>
        </w:tabs>
        <w:spacing w:before="0" w:after="0" w:line="230" w:lineRule="exact"/>
        <w:ind w:left="40" w:firstLine="680"/>
        <w:jc w:val="both"/>
      </w:pPr>
      <w:r>
        <w:rPr>
          <w:rStyle w:val="1"/>
        </w:rPr>
        <w:t>доступ к объекту для осмотра;</w:t>
      </w:r>
    </w:p>
    <w:p w:rsidR="00F17939" w:rsidRDefault="004C0E26">
      <w:pPr>
        <w:pStyle w:val="2"/>
        <w:numPr>
          <w:ilvl w:val="0"/>
          <w:numId w:val="7"/>
        </w:numPr>
        <w:shd w:val="clear" w:color="auto" w:fill="auto"/>
        <w:tabs>
          <w:tab w:val="left" w:pos="918"/>
        </w:tabs>
        <w:spacing w:before="0" w:after="184" w:line="230" w:lineRule="exact"/>
        <w:ind w:left="40" w:right="280" w:firstLine="680"/>
        <w:jc w:val="both"/>
      </w:pPr>
      <w:r>
        <w:rPr>
          <w:rStyle w:val="1"/>
        </w:rPr>
        <w:t>получение информации и документации, необходимой для выполнения работ по настоящему контракту, предоставление Заказчиком всей н</w:t>
      </w:r>
      <w:r>
        <w:rPr>
          <w:rStyle w:val="1"/>
        </w:rPr>
        <w:t>еобходимой информации, которая находиться в распоряжении Заказчика.</w:t>
      </w:r>
    </w:p>
    <w:p w:rsidR="00F17939" w:rsidRDefault="004C0E26">
      <w:pPr>
        <w:pStyle w:val="21"/>
        <w:keepNext/>
        <w:keepLines/>
        <w:shd w:val="clear" w:color="auto" w:fill="auto"/>
        <w:spacing w:before="0" w:line="226" w:lineRule="exact"/>
        <w:ind w:left="3200"/>
      </w:pPr>
      <w:bookmarkStart w:id="5" w:name="bookmark5"/>
      <w:r>
        <w:rPr>
          <w:rStyle w:val="22"/>
        </w:rPr>
        <w:t>5. Порядок и условия платежей</w:t>
      </w:r>
      <w:bookmarkEnd w:id="5"/>
    </w:p>
    <w:p w:rsidR="00F17939" w:rsidRDefault="004C0E26">
      <w:pPr>
        <w:pStyle w:val="2"/>
        <w:numPr>
          <w:ilvl w:val="0"/>
          <w:numId w:val="8"/>
        </w:numPr>
        <w:shd w:val="clear" w:color="auto" w:fill="auto"/>
        <w:tabs>
          <w:tab w:val="left" w:pos="1106"/>
        </w:tabs>
        <w:spacing w:before="0" w:after="0" w:line="226" w:lineRule="exact"/>
        <w:ind w:left="40" w:right="280" w:firstLine="680"/>
        <w:jc w:val="both"/>
      </w:pPr>
      <w:r>
        <w:rPr>
          <w:rStyle w:val="1"/>
        </w:rPr>
        <w:t>Финансирование работ осуществляется путем перечисления бюджетных ассигнований на расчетный счет Подрядчика.</w:t>
      </w:r>
    </w:p>
    <w:p w:rsidR="00F17939" w:rsidRDefault="004C0E26">
      <w:pPr>
        <w:pStyle w:val="2"/>
        <w:numPr>
          <w:ilvl w:val="0"/>
          <w:numId w:val="8"/>
        </w:numPr>
        <w:shd w:val="clear" w:color="auto" w:fill="auto"/>
        <w:tabs>
          <w:tab w:val="left" w:pos="1110"/>
        </w:tabs>
        <w:spacing w:before="0" w:after="180" w:line="226" w:lineRule="exact"/>
        <w:ind w:left="40" w:right="280" w:firstLine="680"/>
        <w:jc w:val="both"/>
      </w:pPr>
      <w:r>
        <w:rPr>
          <w:rStyle w:val="1"/>
        </w:rPr>
        <w:t>Расчет за выполненные работы Заказчик производит не позднее 10 банковских дней после полного завершения работ, включая устранение выявленных недостатков, на основании акта сдачи-приемки выполненных работ, оформленного в установленном порядке.</w:t>
      </w:r>
    </w:p>
    <w:p w:rsidR="00F17939" w:rsidRDefault="004C0E26">
      <w:pPr>
        <w:pStyle w:val="21"/>
        <w:keepNext/>
        <w:keepLines/>
        <w:shd w:val="clear" w:color="auto" w:fill="auto"/>
        <w:spacing w:before="0" w:line="226" w:lineRule="exact"/>
        <w:ind w:left="3540"/>
      </w:pPr>
      <w:bookmarkStart w:id="6" w:name="bookmark6"/>
      <w:r>
        <w:rPr>
          <w:rStyle w:val="22"/>
        </w:rPr>
        <w:t>6. Сдача и пр</w:t>
      </w:r>
      <w:r>
        <w:rPr>
          <w:rStyle w:val="22"/>
        </w:rPr>
        <w:t>иемка работ</w:t>
      </w:r>
      <w:bookmarkEnd w:id="6"/>
    </w:p>
    <w:p w:rsidR="00F17939" w:rsidRDefault="004C0E26">
      <w:pPr>
        <w:pStyle w:val="2"/>
        <w:numPr>
          <w:ilvl w:val="0"/>
          <w:numId w:val="9"/>
        </w:numPr>
        <w:shd w:val="clear" w:color="auto" w:fill="auto"/>
        <w:tabs>
          <w:tab w:val="left" w:pos="1010"/>
        </w:tabs>
        <w:spacing w:before="0" w:after="0" w:line="226" w:lineRule="exact"/>
        <w:ind w:left="40" w:right="280" w:firstLine="680"/>
        <w:jc w:val="both"/>
      </w:pPr>
      <w:r>
        <w:rPr>
          <w:rStyle w:val="1"/>
        </w:rPr>
        <w:t>При завершении работ Подрядчик представляет Заказчику техническую документацию: копию технического паспорта, технические планы, кадастровые паспорта, акт сдачи-приемки выполненных работ в 2-х экз.; счет-фактуру в 1-м экз., акт сверки расчетов в</w:t>
      </w:r>
      <w:r>
        <w:rPr>
          <w:rStyle w:val="1"/>
        </w:rPr>
        <w:t xml:space="preserve"> 2-х экз.</w:t>
      </w:r>
    </w:p>
    <w:p w:rsidR="00F17939" w:rsidRDefault="004C0E26">
      <w:pPr>
        <w:pStyle w:val="2"/>
        <w:numPr>
          <w:ilvl w:val="0"/>
          <w:numId w:val="9"/>
        </w:numPr>
        <w:shd w:val="clear" w:color="auto" w:fill="auto"/>
        <w:tabs>
          <w:tab w:val="left" w:pos="1005"/>
        </w:tabs>
        <w:spacing w:before="0" w:after="0" w:line="226" w:lineRule="exact"/>
        <w:ind w:left="40" w:right="280" w:firstLine="680"/>
        <w:jc w:val="both"/>
      </w:pPr>
      <w:r>
        <w:rPr>
          <w:rStyle w:val="1"/>
        </w:rPr>
        <w:t>Заказчик обязуется рассмотреть полученную техническую документацию в течение 3 рабочих дней со дня получения акта сдачи-приемки выполненных работ и направить Подрядчику подписанный акт сдачи-приемки выполненных работ или мотивированный отказ в пр</w:t>
      </w:r>
      <w:r>
        <w:rPr>
          <w:rStyle w:val="1"/>
        </w:rPr>
        <w:t>иемке работ.</w:t>
      </w:r>
    </w:p>
    <w:p w:rsidR="00F17939" w:rsidRDefault="004C0E26">
      <w:pPr>
        <w:pStyle w:val="2"/>
        <w:numPr>
          <w:ilvl w:val="0"/>
          <w:numId w:val="9"/>
        </w:numPr>
        <w:shd w:val="clear" w:color="auto" w:fill="auto"/>
        <w:tabs>
          <w:tab w:val="left" w:pos="990"/>
        </w:tabs>
        <w:spacing w:before="0" w:after="0" w:line="226" w:lineRule="exact"/>
        <w:ind w:left="40" w:right="280" w:firstLine="680"/>
        <w:jc w:val="both"/>
      </w:pPr>
      <w:r>
        <w:rPr>
          <w:rStyle w:val="1"/>
        </w:rPr>
        <w:t>В случае мотивированного отказа от приемки работ сторонами составляется акт с указанием перечня необходимых доработок и сроков их выполнения.</w:t>
      </w:r>
    </w:p>
    <w:p w:rsidR="00F17939" w:rsidRDefault="004C0E26">
      <w:pPr>
        <w:pStyle w:val="2"/>
        <w:numPr>
          <w:ilvl w:val="0"/>
          <w:numId w:val="9"/>
        </w:numPr>
        <w:shd w:val="clear" w:color="auto" w:fill="auto"/>
        <w:tabs>
          <w:tab w:val="left" w:pos="1014"/>
        </w:tabs>
        <w:spacing w:before="0" w:after="0" w:line="226" w:lineRule="exact"/>
        <w:ind w:left="40" w:right="280" w:firstLine="680"/>
        <w:jc w:val="both"/>
      </w:pPr>
      <w:r>
        <w:rPr>
          <w:rStyle w:val="1"/>
        </w:rPr>
        <w:t>Если в процессе работы выявляется неизбежность получения отрицательных результатов, увеличения срока выполнения работ или нецелесообразность дальнейшего их проведения, каждая из сторон (Заказчик, Подрядчик) вправе направить письменное уведомление с предлож</w:t>
      </w:r>
      <w:r>
        <w:rPr>
          <w:rStyle w:val="1"/>
        </w:rPr>
        <w:t>ением о приостановк</w:t>
      </w:r>
      <w:r w:rsidR="00273A3C">
        <w:rPr>
          <w:rStyle w:val="1"/>
          <w:lang w:val="ru-RU"/>
        </w:rPr>
        <w:t>е</w:t>
      </w:r>
      <w:r>
        <w:rPr>
          <w:rStyle w:val="1"/>
        </w:rPr>
        <w:t xml:space="preserve"> работ. После получения уведомления о приостановке работ Заказчик и Подрядчик обязаны в 5-дневный срок принять совместное решение о дальнейшем продолжении работ или расторжении настоящего контракта.</w:t>
      </w:r>
    </w:p>
    <w:p w:rsidR="00F17939" w:rsidRDefault="004C0E26">
      <w:pPr>
        <w:pStyle w:val="21"/>
        <w:keepNext/>
        <w:keepLines/>
        <w:shd w:val="clear" w:color="auto" w:fill="auto"/>
        <w:spacing w:before="0" w:line="226" w:lineRule="exact"/>
        <w:ind w:left="3200"/>
      </w:pPr>
      <w:bookmarkStart w:id="7" w:name="bookmark7"/>
      <w:r>
        <w:rPr>
          <w:rStyle w:val="22"/>
        </w:rPr>
        <w:t>7. Форс-мажорные обстоятельства</w:t>
      </w:r>
      <w:bookmarkEnd w:id="7"/>
    </w:p>
    <w:p w:rsidR="00F17939" w:rsidRDefault="004C0E26">
      <w:pPr>
        <w:pStyle w:val="2"/>
        <w:numPr>
          <w:ilvl w:val="0"/>
          <w:numId w:val="10"/>
        </w:numPr>
        <w:shd w:val="clear" w:color="auto" w:fill="auto"/>
        <w:tabs>
          <w:tab w:val="left" w:pos="1149"/>
        </w:tabs>
        <w:spacing w:before="0" w:after="0" w:line="226" w:lineRule="exact"/>
        <w:ind w:left="40" w:right="280" w:firstLine="680"/>
        <w:jc w:val="both"/>
      </w:pPr>
      <w:r>
        <w:rPr>
          <w:rStyle w:val="1"/>
        </w:rPr>
        <w:t>В случ</w:t>
      </w:r>
      <w:r>
        <w:rPr>
          <w:rStyle w:val="1"/>
        </w:rPr>
        <w:t>ае наступления обстоятельств, не позволяющих полностью или частично осуществить любой из сторон свои обязательства по настоящему контракту, а именно: пожара, военных действий, стихийных бедствий, изменения законодательства или любых других обстоятельств, н</w:t>
      </w:r>
      <w:r>
        <w:rPr>
          <w:rStyle w:val="1"/>
        </w:rPr>
        <w:t>е зависящих от воли сторон, если эти обстоятельства прямо влияют на выполнение данного контракта, срок выполнения стороной своих обязательств отодвигается соразмерно времени, в течение которого будут действовать вышеуказанные обстоятельства.</w:t>
      </w:r>
    </w:p>
    <w:p w:rsidR="00F17939" w:rsidRDefault="004C0E26">
      <w:pPr>
        <w:pStyle w:val="2"/>
        <w:numPr>
          <w:ilvl w:val="0"/>
          <w:numId w:val="10"/>
        </w:numPr>
        <w:shd w:val="clear" w:color="auto" w:fill="auto"/>
        <w:tabs>
          <w:tab w:val="left" w:pos="1110"/>
        </w:tabs>
        <w:spacing w:before="0" w:after="0" w:line="226" w:lineRule="exact"/>
        <w:ind w:left="40" w:right="280" w:firstLine="680"/>
        <w:jc w:val="both"/>
      </w:pPr>
      <w:r>
        <w:rPr>
          <w:rStyle w:val="1"/>
        </w:rPr>
        <w:t>Стороны освобо</w:t>
      </w:r>
      <w:r>
        <w:rPr>
          <w:rStyle w:val="1"/>
        </w:rPr>
        <w:t>ждаются от ответственности за полное или частичное неисполнение своих обязательств по настоящему контракту, в случае, если оно явилось следствием обстоятельств непреодолимой силы, которые возникли после заключения настоящего контракта и непосредственно пов</w:t>
      </w:r>
      <w:r>
        <w:rPr>
          <w:rStyle w:val="1"/>
        </w:rPr>
        <w:t>лияли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F17939" w:rsidRDefault="004C0E26">
      <w:pPr>
        <w:pStyle w:val="2"/>
        <w:numPr>
          <w:ilvl w:val="0"/>
          <w:numId w:val="10"/>
        </w:numPr>
        <w:shd w:val="clear" w:color="auto" w:fill="auto"/>
        <w:tabs>
          <w:tab w:val="left" w:pos="1178"/>
        </w:tabs>
        <w:spacing w:before="0" w:after="0" w:line="226" w:lineRule="exact"/>
        <w:ind w:left="40" w:right="280" w:firstLine="680"/>
        <w:jc w:val="both"/>
      </w:pPr>
      <w:r>
        <w:rPr>
          <w:rStyle w:val="1"/>
        </w:rPr>
        <w:t>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</w:t>
      </w:r>
      <w:r>
        <w:rPr>
          <w:rStyle w:val="1"/>
        </w:rPr>
        <w:t>ном территории, где данное обстоятельство имело место.</w:t>
      </w:r>
    </w:p>
    <w:p w:rsidR="00F17939" w:rsidRDefault="004C0E26">
      <w:pPr>
        <w:pStyle w:val="2"/>
        <w:numPr>
          <w:ilvl w:val="0"/>
          <w:numId w:val="10"/>
        </w:numPr>
        <w:shd w:val="clear" w:color="auto" w:fill="auto"/>
        <w:tabs>
          <w:tab w:val="left" w:pos="1163"/>
        </w:tabs>
        <w:spacing w:before="0" w:after="0" w:line="226" w:lineRule="exact"/>
        <w:ind w:left="40" w:right="280" w:firstLine="680"/>
        <w:jc w:val="both"/>
      </w:pPr>
      <w:r>
        <w:rPr>
          <w:rStyle w:val="1"/>
        </w:rPr>
        <w:t>Если такое уведомление не будет направлено в письменной форме в насколько возможно короткий срок, сторона, подвергшаяся действию обстоятельств непреодолимой силы, лишается права</w:t>
      </w:r>
    </w:p>
    <w:p w:rsidR="00F17939" w:rsidRDefault="004C0E26">
      <w:pPr>
        <w:pStyle w:val="2"/>
        <w:shd w:val="clear" w:color="auto" w:fill="auto"/>
        <w:spacing w:before="0" w:after="188" w:line="235" w:lineRule="exact"/>
        <w:ind w:left="180" w:right="20"/>
        <w:jc w:val="both"/>
      </w:pPr>
      <w:r>
        <w:rPr>
          <w:rStyle w:val="1"/>
        </w:rPr>
        <w:t>ссылаться на них в свое</w:t>
      </w:r>
      <w:r>
        <w:rPr>
          <w:rStyle w:val="1"/>
        </w:rPr>
        <w:t xml:space="preserve"> оправдание, разве что само то обстоятельство не давало возможности послать уведомление.</w:t>
      </w:r>
    </w:p>
    <w:p w:rsidR="00F17939" w:rsidRDefault="004C0E26">
      <w:pPr>
        <w:pStyle w:val="21"/>
        <w:keepNext/>
        <w:keepLines/>
        <w:shd w:val="clear" w:color="auto" w:fill="auto"/>
        <w:spacing w:before="0" w:line="226" w:lineRule="exact"/>
        <w:ind w:left="3660"/>
      </w:pPr>
      <w:bookmarkStart w:id="8" w:name="bookmark8"/>
      <w:r>
        <w:rPr>
          <w:rStyle w:val="22"/>
        </w:rPr>
        <w:t>8. Ответственность сторон</w:t>
      </w:r>
      <w:bookmarkEnd w:id="8"/>
    </w:p>
    <w:p w:rsidR="00F17939" w:rsidRDefault="004C0E26">
      <w:pPr>
        <w:pStyle w:val="2"/>
        <w:numPr>
          <w:ilvl w:val="0"/>
          <w:numId w:val="11"/>
        </w:numPr>
        <w:shd w:val="clear" w:color="auto" w:fill="auto"/>
        <w:tabs>
          <w:tab w:val="left" w:pos="1250"/>
        </w:tabs>
        <w:spacing w:before="0" w:after="0" w:line="226" w:lineRule="exact"/>
        <w:ind w:left="180" w:right="20" w:firstLine="720"/>
        <w:jc w:val="both"/>
      </w:pPr>
      <w:r>
        <w:rPr>
          <w:rStyle w:val="1"/>
        </w:rPr>
        <w:t>В случае нарушения срока выполнения работ, указанного в п.п.3.1,3.2 настоящего контракта, и сроков устранения дефектов в выполненной работе п</w:t>
      </w:r>
      <w:r>
        <w:rPr>
          <w:rStyle w:val="1"/>
        </w:rPr>
        <w:t>о вине Подрядчика, Подрядчик выплачивает Заказчику неустойку за каждый день просрочки, начиная со дня, следующего после истечения установленного контрактом срока исполнения данного обязательства. Размер такой неустойки равен 1/300 действующей на день уплат</w:t>
      </w:r>
      <w:r>
        <w:rPr>
          <w:rStyle w:val="1"/>
        </w:rPr>
        <w:t>ы неустойки ставки рефинансирования Центрального Банка Российской Федерации от цены контракта.</w:t>
      </w:r>
    </w:p>
    <w:p w:rsidR="00F17939" w:rsidRDefault="004C0E26">
      <w:pPr>
        <w:pStyle w:val="2"/>
        <w:numPr>
          <w:ilvl w:val="0"/>
          <w:numId w:val="11"/>
        </w:numPr>
        <w:shd w:val="clear" w:color="auto" w:fill="auto"/>
        <w:tabs>
          <w:tab w:val="left" w:pos="1236"/>
        </w:tabs>
        <w:spacing w:before="0" w:after="0" w:line="226" w:lineRule="exact"/>
        <w:ind w:left="180" w:right="20" w:firstLine="720"/>
        <w:jc w:val="both"/>
      </w:pPr>
      <w:r>
        <w:rPr>
          <w:rStyle w:val="1"/>
        </w:rPr>
        <w:lastRenderedPageBreak/>
        <w:t>Ответственность за финансирование предусмотренных контрактом работ возложена на Заказчика. В' случае просрочки'</w:t>
      </w:r>
      <w:r>
        <w:rPr>
          <w:rStyle w:val="1"/>
        </w:rPr>
        <w:t xml:space="preserve"> исполнения Заказчиком обязательств по платежам, предусмотренных контрактом, Подрядчик вправе потребовать уплату неустойки. Неустойка начисляется за каждый день просрочки платежа, начиная со дня, следующего после истечения установленного контрактом срока и</w:t>
      </w:r>
      <w:r>
        <w:rPr>
          <w:rStyle w:val="1"/>
        </w:rPr>
        <w:t>сполнения данного обязательства. Размер такой неустойки равен 1/300 действующей на день уплаты неустойки ставки рефинансирования Центрального Банка Российской Федерации от цены контракта.</w:t>
      </w:r>
    </w:p>
    <w:p w:rsidR="00F17939" w:rsidRDefault="004C0E26">
      <w:pPr>
        <w:pStyle w:val="2"/>
        <w:numPr>
          <w:ilvl w:val="0"/>
          <w:numId w:val="11"/>
        </w:numPr>
        <w:shd w:val="clear" w:color="auto" w:fill="auto"/>
        <w:tabs>
          <w:tab w:val="left" w:pos="1250"/>
        </w:tabs>
        <w:spacing w:before="0" w:after="0" w:line="226" w:lineRule="exact"/>
        <w:ind w:left="180" w:right="20" w:firstLine="720"/>
        <w:jc w:val="both"/>
      </w:pPr>
      <w:r>
        <w:rPr>
          <w:rStyle w:val="1"/>
        </w:rPr>
        <w:t>Стороны освобождаются от уплаты неустойки, если докажут, что просроч</w:t>
      </w:r>
      <w:r>
        <w:rPr>
          <w:rStyle w:val="1"/>
        </w:rPr>
        <w:t>ка исполнения указанных обязательств произошла вследствие непреодолимой силы или по вине другой из сторон.</w:t>
      </w:r>
    </w:p>
    <w:p w:rsidR="00F17939" w:rsidRDefault="004C0E26">
      <w:pPr>
        <w:pStyle w:val="2"/>
        <w:numPr>
          <w:ilvl w:val="0"/>
          <w:numId w:val="11"/>
        </w:numPr>
        <w:shd w:val="clear" w:color="auto" w:fill="auto"/>
        <w:tabs>
          <w:tab w:val="left" w:pos="1255"/>
        </w:tabs>
        <w:spacing w:before="0" w:after="0" w:line="226" w:lineRule="exact"/>
        <w:ind w:left="180" w:right="20" w:firstLine="720"/>
        <w:jc w:val="both"/>
      </w:pPr>
      <w:r>
        <w:rPr>
          <w:rStyle w:val="1"/>
        </w:rPr>
        <w:t>Взыскание неустойки не освобождает сторону, нарушившую условия настоящего контракта, от исполнения обязательств по настоящему контракту.</w:t>
      </w:r>
    </w:p>
    <w:p w:rsidR="00F17939" w:rsidRDefault="004C0E26">
      <w:pPr>
        <w:pStyle w:val="2"/>
        <w:numPr>
          <w:ilvl w:val="0"/>
          <w:numId w:val="11"/>
        </w:numPr>
        <w:shd w:val="clear" w:color="auto" w:fill="auto"/>
        <w:tabs>
          <w:tab w:val="left" w:pos="1236"/>
        </w:tabs>
        <w:spacing w:before="0" w:after="0" w:line="226" w:lineRule="exact"/>
        <w:ind w:left="180" w:right="20" w:firstLine="720"/>
        <w:jc w:val="both"/>
      </w:pPr>
      <w:r>
        <w:rPr>
          <w:rStyle w:val="1"/>
        </w:rPr>
        <w:t>Подрядчик не</w:t>
      </w:r>
      <w:r>
        <w:rPr>
          <w:rStyle w:val="1"/>
        </w:rPr>
        <w:t>сет ответственность за ненадлежащее составление технической документации, включая недостатки, обнаруженные впоследствии в процессе эксплуатации объекта.</w:t>
      </w:r>
    </w:p>
    <w:p w:rsidR="00F17939" w:rsidRDefault="004C0E26">
      <w:pPr>
        <w:pStyle w:val="2"/>
        <w:shd w:val="clear" w:color="auto" w:fill="auto"/>
        <w:spacing w:before="0" w:after="0" w:line="226" w:lineRule="exact"/>
        <w:ind w:left="180" w:right="20" w:firstLine="720"/>
        <w:jc w:val="both"/>
      </w:pPr>
      <w:r>
        <w:rPr>
          <w:rStyle w:val="1"/>
        </w:rPr>
        <w:t>При обнаружении недостатков в технической документации Подрядчик по требованию Заказчика обязан безвозм</w:t>
      </w:r>
      <w:r>
        <w:rPr>
          <w:rStyle w:val="1"/>
        </w:rPr>
        <w:t>ездно переделать техническую документацию, а также возместить Заказчику причиненные убытки.</w:t>
      </w:r>
    </w:p>
    <w:p w:rsidR="00F17939" w:rsidRDefault="004C0E26" w:rsidP="00273A3C">
      <w:pPr>
        <w:pStyle w:val="2"/>
        <w:numPr>
          <w:ilvl w:val="0"/>
          <w:numId w:val="11"/>
        </w:numPr>
        <w:shd w:val="clear" w:color="auto" w:fill="auto"/>
        <w:tabs>
          <w:tab w:val="left" w:pos="1276"/>
        </w:tabs>
        <w:spacing w:before="0" w:after="0" w:line="226" w:lineRule="exact"/>
        <w:ind w:left="180" w:firstLine="720"/>
        <w:jc w:val="both"/>
      </w:pPr>
      <w:r>
        <w:rPr>
          <w:rStyle w:val="1"/>
        </w:rPr>
        <w:t>Подрядчик</w:t>
      </w:r>
      <w:r>
        <w:rPr>
          <w:rStyle w:val="1"/>
        </w:rPr>
        <w:tab/>
        <w:t>не несет ответственности за недостоверность информации, предоставленной ему:</w:t>
      </w:r>
    </w:p>
    <w:p w:rsidR="00F17939" w:rsidRDefault="004C0E26">
      <w:pPr>
        <w:pStyle w:val="2"/>
        <w:numPr>
          <w:ilvl w:val="0"/>
          <w:numId w:val="7"/>
        </w:numPr>
        <w:shd w:val="clear" w:color="auto" w:fill="auto"/>
        <w:tabs>
          <w:tab w:val="left" w:pos="1015"/>
        </w:tabs>
        <w:spacing w:before="0" w:after="0" w:line="226" w:lineRule="exact"/>
        <w:ind w:left="180" w:firstLine="720"/>
        <w:jc w:val="both"/>
      </w:pPr>
      <w:r>
        <w:rPr>
          <w:rStyle w:val="1"/>
        </w:rPr>
        <w:t>заказчиком;</w:t>
      </w:r>
    </w:p>
    <w:p w:rsidR="00F17939" w:rsidRDefault="004C0E26">
      <w:pPr>
        <w:pStyle w:val="2"/>
        <w:numPr>
          <w:ilvl w:val="0"/>
          <w:numId w:val="7"/>
        </w:numPr>
        <w:shd w:val="clear" w:color="auto" w:fill="auto"/>
        <w:tabs>
          <w:tab w:val="left" w:pos="1063"/>
        </w:tabs>
        <w:spacing w:before="0" w:after="0" w:line="230" w:lineRule="exact"/>
        <w:ind w:left="180" w:right="20" w:firstLine="720"/>
        <w:jc w:val="both"/>
      </w:pPr>
      <w:r>
        <w:rPr>
          <w:rStyle w:val="1"/>
        </w:rPr>
        <w:t>уполномоченными на предоставление такой информации федеральными и муниципальными органами, организациями и предприятиями;</w:t>
      </w:r>
    </w:p>
    <w:p w:rsidR="00F17939" w:rsidRDefault="004C0E26">
      <w:pPr>
        <w:pStyle w:val="2"/>
        <w:numPr>
          <w:ilvl w:val="0"/>
          <w:numId w:val="7"/>
        </w:numPr>
        <w:shd w:val="clear" w:color="auto" w:fill="auto"/>
        <w:tabs>
          <w:tab w:val="left" w:pos="1049"/>
        </w:tabs>
        <w:spacing w:before="0" w:after="0" w:line="230" w:lineRule="exact"/>
        <w:ind w:left="180" w:right="20" w:firstLine="720"/>
        <w:jc w:val="both"/>
      </w:pPr>
      <w:r>
        <w:rPr>
          <w:rStyle w:val="1"/>
        </w:rPr>
        <w:t>юридическими и физическими лицами, принявшими на себя ответственность за достоверность информации;</w:t>
      </w:r>
    </w:p>
    <w:p w:rsidR="00F17939" w:rsidRDefault="004C0E26">
      <w:pPr>
        <w:pStyle w:val="2"/>
        <w:numPr>
          <w:ilvl w:val="0"/>
          <w:numId w:val="7"/>
        </w:numPr>
        <w:shd w:val="clear" w:color="auto" w:fill="auto"/>
        <w:tabs>
          <w:tab w:val="left" w:pos="1025"/>
        </w:tabs>
        <w:spacing w:before="0" w:after="184" w:line="230" w:lineRule="exact"/>
        <w:ind w:left="180" w:right="20" w:firstLine="720"/>
        <w:jc w:val="both"/>
      </w:pPr>
      <w:r>
        <w:rPr>
          <w:rStyle w:val="1"/>
        </w:rPr>
        <w:t xml:space="preserve">юридическими и физическими лицами, </w:t>
      </w:r>
      <w:r>
        <w:rPr>
          <w:rStyle w:val="1"/>
        </w:rPr>
        <w:t>для которых предоставление информации является видом хозяйственной (коммерческой) или профессиональной деятельности.</w:t>
      </w:r>
    </w:p>
    <w:p w:rsidR="00F17939" w:rsidRDefault="004C0E26">
      <w:pPr>
        <w:pStyle w:val="2"/>
        <w:numPr>
          <w:ilvl w:val="0"/>
          <w:numId w:val="11"/>
        </w:numPr>
        <w:shd w:val="clear" w:color="auto" w:fill="auto"/>
        <w:tabs>
          <w:tab w:val="left" w:pos="1250"/>
        </w:tabs>
        <w:spacing w:before="0" w:after="180" w:line="226" w:lineRule="exact"/>
        <w:ind w:left="180" w:right="20" w:firstLine="720"/>
        <w:jc w:val="both"/>
      </w:pPr>
      <w:r>
        <w:rPr>
          <w:rStyle w:val="1"/>
        </w:rPr>
        <w:t>Меры ответственности сторон, не предусмотренные в настоящем контракте, применяются в соответствии с действующим законодательством Российско</w:t>
      </w:r>
      <w:r>
        <w:rPr>
          <w:rStyle w:val="1"/>
        </w:rPr>
        <w:t>й Федерации.</w:t>
      </w:r>
    </w:p>
    <w:p w:rsidR="00F17939" w:rsidRDefault="004C0E26">
      <w:pPr>
        <w:pStyle w:val="21"/>
        <w:keepNext/>
        <w:keepLines/>
        <w:shd w:val="clear" w:color="auto" w:fill="auto"/>
        <w:spacing w:before="0" w:line="226" w:lineRule="exact"/>
        <w:ind w:left="3400"/>
      </w:pPr>
      <w:bookmarkStart w:id="9" w:name="bookmark9"/>
      <w:r>
        <w:rPr>
          <w:rStyle w:val="22"/>
        </w:rPr>
        <w:t>9. Порядок рассмотрения споров</w:t>
      </w:r>
      <w:bookmarkEnd w:id="9"/>
    </w:p>
    <w:p w:rsidR="00F17939" w:rsidRDefault="004C0E26">
      <w:pPr>
        <w:pStyle w:val="2"/>
        <w:shd w:val="clear" w:color="auto" w:fill="auto"/>
        <w:spacing w:before="0" w:after="180" w:line="226" w:lineRule="exact"/>
        <w:ind w:left="180" w:right="20" w:firstLine="720"/>
        <w:jc w:val="both"/>
      </w:pPr>
      <w:r>
        <w:rPr>
          <w:rStyle w:val="1"/>
        </w:rPr>
        <w:t>9.1. Все разногласия и споры по настоящему контракту решаются путем переговоров или в соответствии с законодательством Российской Федерации в Арбитражном суде Курской области.</w:t>
      </w:r>
    </w:p>
    <w:p w:rsidR="00F17939" w:rsidRDefault="004C0E26">
      <w:pPr>
        <w:pStyle w:val="21"/>
        <w:keepNext/>
        <w:keepLines/>
        <w:shd w:val="clear" w:color="auto" w:fill="auto"/>
        <w:spacing w:before="0" w:line="226" w:lineRule="exact"/>
        <w:ind w:left="3660"/>
      </w:pPr>
      <w:bookmarkStart w:id="10" w:name="bookmark10"/>
      <w:r>
        <w:rPr>
          <w:rStyle w:val="22"/>
        </w:rPr>
        <w:t>10. Расторжение контракта</w:t>
      </w:r>
      <w:bookmarkEnd w:id="10"/>
    </w:p>
    <w:p w:rsidR="00F17939" w:rsidRDefault="004C0E26" w:rsidP="00273A3C">
      <w:pPr>
        <w:pStyle w:val="2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226" w:lineRule="exact"/>
        <w:ind w:left="180" w:right="20" w:firstLine="720"/>
        <w:jc w:val="both"/>
      </w:pPr>
      <w:r>
        <w:rPr>
          <w:rStyle w:val="1"/>
        </w:rPr>
        <w:t>Расторжение контракта допускается по соглашению сторон, решению суда, по основаниям предусмотренным законодательством Российской Федерации, в связи с существенными нарушениями настоящего контракта.</w:t>
      </w:r>
    </w:p>
    <w:p w:rsidR="00F17939" w:rsidRDefault="004C0E26">
      <w:pPr>
        <w:pStyle w:val="2"/>
        <w:numPr>
          <w:ilvl w:val="0"/>
          <w:numId w:val="12"/>
        </w:numPr>
        <w:shd w:val="clear" w:color="auto" w:fill="auto"/>
        <w:tabs>
          <w:tab w:val="left" w:pos="1337"/>
        </w:tabs>
        <w:spacing w:before="0" w:after="0" w:line="226" w:lineRule="exact"/>
        <w:ind w:left="180" w:firstLine="720"/>
        <w:jc w:val="both"/>
      </w:pPr>
      <w:r>
        <w:rPr>
          <w:rStyle w:val="1"/>
        </w:rPr>
        <w:t>Существенными нарушениями настоящего контракта считаются:</w:t>
      </w:r>
    </w:p>
    <w:p w:rsidR="00F17939" w:rsidRDefault="004C0E26">
      <w:pPr>
        <w:pStyle w:val="2"/>
        <w:numPr>
          <w:ilvl w:val="0"/>
          <w:numId w:val="7"/>
        </w:numPr>
        <w:shd w:val="clear" w:color="auto" w:fill="auto"/>
        <w:tabs>
          <w:tab w:val="left" w:pos="1010"/>
        </w:tabs>
        <w:spacing w:before="0" w:after="0" w:line="226" w:lineRule="exact"/>
        <w:ind w:left="180" w:firstLine="720"/>
        <w:jc w:val="both"/>
      </w:pPr>
      <w:r>
        <w:rPr>
          <w:rStyle w:val="1"/>
        </w:rPr>
        <w:t>задержка Подрядчиком сроков начала производства работ более чем на 3 дня;</w:t>
      </w:r>
    </w:p>
    <w:p w:rsidR="00F17939" w:rsidRDefault="004C0E26">
      <w:pPr>
        <w:pStyle w:val="2"/>
        <w:numPr>
          <w:ilvl w:val="0"/>
          <w:numId w:val="7"/>
        </w:numPr>
        <w:shd w:val="clear" w:color="auto" w:fill="auto"/>
        <w:tabs>
          <w:tab w:val="left" w:pos="1006"/>
        </w:tabs>
        <w:spacing w:before="0" w:after="0" w:line="226" w:lineRule="exact"/>
        <w:ind w:left="180" w:right="20" w:firstLine="720"/>
        <w:jc w:val="both"/>
      </w:pPr>
      <w:r>
        <w:rPr>
          <w:rStyle w:val="1"/>
        </w:rPr>
        <w:t>систематическое несоблюдение Подрядчиком требования по качеству работ, которое влечет нанесение ущерба Заказчику, лишающего его получения результатов от выполнения работ по настоящему контракту.</w:t>
      </w:r>
    </w:p>
    <w:p w:rsidR="00F17939" w:rsidRDefault="004C0E26">
      <w:pPr>
        <w:pStyle w:val="2"/>
        <w:numPr>
          <w:ilvl w:val="0"/>
          <w:numId w:val="12"/>
        </w:numPr>
        <w:shd w:val="clear" w:color="auto" w:fill="auto"/>
        <w:tabs>
          <w:tab w:val="left" w:pos="1332"/>
        </w:tabs>
        <w:spacing w:before="0" w:after="0" w:line="226" w:lineRule="exact"/>
        <w:ind w:left="180" w:firstLine="720"/>
        <w:jc w:val="both"/>
      </w:pPr>
      <w:r>
        <w:rPr>
          <w:rStyle w:val="1"/>
        </w:rPr>
        <w:t>Сторона, решившая расторгнуть контракт, направляет письменное</w:t>
      </w:r>
      <w:r>
        <w:rPr>
          <w:rStyle w:val="1"/>
        </w:rPr>
        <w:t xml:space="preserve"> уведомление другой</w:t>
      </w:r>
    </w:p>
    <w:p w:rsidR="00F17939" w:rsidRDefault="004C0E26">
      <w:pPr>
        <w:pStyle w:val="221"/>
        <w:keepNext/>
        <w:keepLines/>
        <w:shd w:val="clear" w:color="auto" w:fill="auto"/>
        <w:ind w:left="180"/>
      </w:pPr>
      <w:bookmarkStart w:id="11" w:name="bookmark11"/>
      <w:r>
        <w:t>стороне.</w:t>
      </w:r>
      <w:bookmarkEnd w:id="11"/>
    </w:p>
    <w:p w:rsidR="00F17939" w:rsidRDefault="004C0E26">
      <w:pPr>
        <w:pStyle w:val="21"/>
        <w:keepNext/>
        <w:keepLines/>
        <w:shd w:val="clear" w:color="auto" w:fill="auto"/>
        <w:spacing w:before="0" w:line="226" w:lineRule="exact"/>
        <w:ind w:left="3400"/>
      </w:pPr>
      <w:bookmarkStart w:id="12" w:name="bookmark12"/>
      <w:r>
        <w:rPr>
          <w:rStyle w:val="22"/>
        </w:rPr>
        <w:t>11. Заключительные положения</w:t>
      </w:r>
      <w:bookmarkEnd w:id="12"/>
    </w:p>
    <w:p w:rsidR="00F17939" w:rsidRDefault="004C0E26">
      <w:pPr>
        <w:pStyle w:val="2"/>
        <w:numPr>
          <w:ilvl w:val="0"/>
          <w:numId w:val="13"/>
        </w:numPr>
        <w:shd w:val="clear" w:color="auto" w:fill="auto"/>
        <w:tabs>
          <w:tab w:val="left" w:pos="1361"/>
        </w:tabs>
        <w:spacing w:before="0" w:after="0" w:line="226" w:lineRule="exact"/>
        <w:ind w:left="180" w:right="20" w:firstLine="720"/>
        <w:jc w:val="both"/>
      </w:pPr>
      <w:r>
        <w:rPr>
          <w:rStyle w:val="1"/>
        </w:rPr>
        <w:t>Все изменения и дополнения к настоящему контракту считаются действительными, если они оформлены в письменном виде и подписаны сторонами.</w:t>
      </w:r>
    </w:p>
    <w:p w:rsidR="00F17939" w:rsidRDefault="004C0E26">
      <w:pPr>
        <w:pStyle w:val="2"/>
        <w:numPr>
          <w:ilvl w:val="0"/>
          <w:numId w:val="13"/>
        </w:numPr>
        <w:shd w:val="clear" w:color="auto" w:fill="auto"/>
        <w:tabs>
          <w:tab w:val="left" w:pos="1265"/>
        </w:tabs>
        <w:spacing w:before="0" w:after="0" w:line="226" w:lineRule="exact"/>
        <w:ind w:left="180" w:right="20" w:firstLine="720"/>
        <w:jc w:val="both"/>
      </w:pPr>
      <w:r>
        <w:rPr>
          <w:rStyle w:val="1"/>
        </w:rPr>
        <w:t>Ни одна из сторон не вправе передавать свои права и обязаннос</w:t>
      </w:r>
      <w:r>
        <w:rPr>
          <w:rStyle w:val="1"/>
        </w:rPr>
        <w:t>ти по настоящему контракту третьим лицам без письменного согласия других сторон.</w:t>
      </w:r>
    </w:p>
    <w:p w:rsidR="00F17939" w:rsidRDefault="004C0E26">
      <w:pPr>
        <w:pStyle w:val="2"/>
        <w:numPr>
          <w:ilvl w:val="0"/>
          <w:numId w:val="13"/>
        </w:numPr>
        <w:shd w:val="clear" w:color="auto" w:fill="auto"/>
        <w:tabs>
          <w:tab w:val="left" w:pos="1346"/>
        </w:tabs>
        <w:spacing w:before="0" w:after="0" w:line="226" w:lineRule="exact"/>
        <w:ind w:left="180" w:right="20" w:firstLine="720"/>
        <w:jc w:val="both"/>
      </w:pPr>
      <w:r>
        <w:rPr>
          <w:rStyle w:val="1"/>
        </w:rPr>
        <w:t>Любое уведомление, запрос или согласие, выдача которых необходима или разрешена в связи с настоящим контрактом, оформляется в письменном виде и направляется одной Стороной другой Стороне заказной почтой, по телеграфу или факсу по адресам, указанным Сторона</w:t>
      </w:r>
      <w:r>
        <w:rPr>
          <w:rStyle w:val="1"/>
        </w:rPr>
        <w:t>ми в пункте 12 настоящего контракта.</w:t>
      </w:r>
    </w:p>
    <w:p w:rsidR="00F17939" w:rsidRDefault="004C0E26">
      <w:pPr>
        <w:pStyle w:val="2"/>
        <w:shd w:val="clear" w:color="auto" w:fill="auto"/>
        <w:spacing w:before="0" w:after="0" w:line="226" w:lineRule="exact"/>
        <w:ind w:left="180" w:right="20" w:firstLine="720"/>
        <w:jc w:val="both"/>
      </w:pPr>
      <w:r>
        <w:rPr>
          <w:rStyle w:val="1"/>
        </w:rPr>
        <w:t>* 11.4. Настоящий контракт вступает в силу с даты его подписания и действителен до полного исполнения сторонами своих обязательств.</w:t>
      </w:r>
    </w:p>
    <w:p w:rsidR="00F17939" w:rsidRDefault="004C0E26">
      <w:pPr>
        <w:pStyle w:val="2"/>
        <w:numPr>
          <w:ilvl w:val="0"/>
          <w:numId w:val="14"/>
        </w:numPr>
        <w:shd w:val="clear" w:color="auto" w:fill="auto"/>
        <w:tabs>
          <w:tab w:val="left" w:pos="1248"/>
          <w:tab w:val="left" w:pos="8966"/>
        </w:tabs>
        <w:spacing w:before="0" w:after="0" w:line="230" w:lineRule="exact"/>
        <w:ind w:right="60" w:firstLine="680"/>
        <w:jc w:val="both"/>
      </w:pPr>
      <w:r>
        <w:rPr>
          <w:rStyle w:val="1"/>
        </w:rPr>
        <w:t>Настоящий контракт подписан в двух экземплярах, по одному экземпляру для ка\ стороны, п</w:t>
      </w:r>
      <w:r>
        <w:rPr>
          <w:rStyle w:val="1"/>
        </w:rPr>
        <w:t>ричем оба экземпляра имеют одинаковую юридическую силу.</w:t>
      </w:r>
      <w:r>
        <w:rPr>
          <w:rStyle w:val="1"/>
        </w:rPr>
        <w:tab/>
        <w:t>\</w:t>
      </w:r>
    </w:p>
    <w:p w:rsidR="00F17939" w:rsidRDefault="004C0E26">
      <w:pPr>
        <w:pStyle w:val="2"/>
        <w:numPr>
          <w:ilvl w:val="0"/>
          <w:numId w:val="14"/>
        </w:numPr>
        <w:shd w:val="clear" w:color="auto" w:fill="auto"/>
        <w:tabs>
          <w:tab w:val="left" w:pos="1276"/>
          <w:tab w:val="left" w:pos="9162"/>
        </w:tabs>
        <w:spacing w:before="0" w:after="0" w:line="230" w:lineRule="exact"/>
        <w:ind w:left="700" w:right="60"/>
      </w:pPr>
      <w:r>
        <w:rPr>
          <w:rStyle w:val="1"/>
        </w:rPr>
        <w:t>Следующее приложение является неотъемлемой частью настоящего контракта:</w:t>
      </w:r>
      <w:r>
        <w:rPr>
          <w:rStyle w:val="1"/>
        </w:rPr>
        <w:tab/>
        <w:t>\ Приложение</w:t>
      </w:r>
      <w:r>
        <w:rPr>
          <w:rStyle w:val="95pt"/>
        </w:rPr>
        <w:t xml:space="preserve"> №1</w:t>
      </w:r>
      <w:r>
        <w:rPr>
          <w:rStyle w:val="1"/>
        </w:rPr>
        <w:t xml:space="preserve"> - техническое задание по изготовлению технического паспорта, технически</w:t>
      </w:r>
    </w:p>
    <w:p w:rsidR="00F17939" w:rsidRDefault="004C0E26">
      <w:pPr>
        <w:pStyle w:val="2"/>
        <w:shd w:val="clear" w:color="auto" w:fill="auto"/>
        <w:spacing w:before="0" w:after="212" w:line="230" w:lineRule="exact"/>
        <w:ind w:right="60"/>
        <w:jc w:val="both"/>
      </w:pPr>
      <w:r>
        <w:rPr>
          <w:rStyle w:val="1"/>
        </w:rPr>
        <w:t>плана , подготовке, сопровождению доку</w:t>
      </w:r>
      <w:r>
        <w:rPr>
          <w:rStyle w:val="1"/>
        </w:rPr>
        <w:t>ментов для постановки на государственный кадастровый учет получению кадастровых паспортов по объектам недвижимости.</w:t>
      </w:r>
    </w:p>
    <w:p w:rsidR="00F17939" w:rsidRDefault="004C0E26">
      <w:pPr>
        <w:pStyle w:val="21"/>
        <w:keepNext/>
        <w:keepLines/>
        <w:shd w:val="clear" w:color="auto" w:fill="auto"/>
        <w:spacing w:before="0" w:line="190" w:lineRule="exact"/>
        <w:ind w:left="2440"/>
        <w:sectPr w:rsidR="00F17939">
          <w:type w:val="continuous"/>
          <w:pgSz w:w="11905" w:h="16837"/>
          <w:pgMar w:top="1011" w:right="846" w:bottom="1121" w:left="1412" w:header="0" w:footer="3" w:gutter="0"/>
          <w:cols w:space="720"/>
          <w:noEndnote/>
          <w:docGrid w:linePitch="360"/>
        </w:sectPr>
      </w:pPr>
      <w:bookmarkStart w:id="13" w:name="bookmark13"/>
      <w:r>
        <w:rPr>
          <w:rStyle w:val="22"/>
        </w:rPr>
        <w:t>12. Юридические адреса и банковские реквизиты ^</w:t>
      </w:r>
      <w:bookmarkEnd w:id="13"/>
    </w:p>
    <w:p w:rsidR="00F17939" w:rsidRDefault="00F17939">
      <w:pPr>
        <w:framePr w:w="12110" w:h="319" w:hRule="exact" w:wrap="notBeside" w:vAnchor="text" w:hAnchor="text" w:xAlign="center" w:y="1" w:anchorLock="1"/>
      </w:pPr>
    </w:p>
    <w:p w:rsidR="00F17939" w:rsidRDefault="004C0E26">
      <w:pPr>
        <w:rPr>
          <w:sz w:val="2"/>
          <w:szCs w:val="2"/>
        </w:rPr>
        <w:sectPr w:rsidR="00F1793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17939" w:rsidRDefault="004C0E26">
      <w:pPr>
        <w:pStyle w:val="21"/>
        <w:keepNext/>
        <w:keepLines/>
        <w:shd w:val="clear" w:color="auto" w:fill="auto"/>
        <w:spacing w:before="0" w:after="190" w:line="190" w:lineRule="exact"/>
        <w:ind w:left="20"/>
      </w:pPr>
      <w:bookmarkStart w:id="14" w:name="bookmark14"/>
      <w:r>
        <w:rPr>
          <w:rStyle w:val="22"/>
        </w:rPr>
        <w:lastRenderedPageBreak/>
        <w:t>Заказчик:</w:t>
      </w:r>
      <w:bookmarkEnd w:id="14"/>
    </w:p>
    <w:p w:rsidR="00F17939" w:rsidRDefault="004C0E26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t>Администрация Крупецкого сельсовета Дмитриевского района Курской области</w:t>
      </w:r>
    </w:p>
    <w:p w:rsidR="00273A3C" w:rsidRDefault="004C0E26">
      <w:pPr>
        <w:pStyle w:val="2"/>
        <w:shd w:val="clear" w:color="auto" w:fill="auto"/>
        <w:spacing w:before="0" w:after="0" w:line="264" w:lineRule="exact"/>
        <w:ind w:left="20"/>
        <w:rPr>
          <w:rStyle w:val="1"/>
          <w:lang w:val="ru-RU"/>
        </w:rPr>
      </w:pPr>
      <w:r>
        <w:rPr>
          <w:rStyle w:val="1"/>
        </w:rPr>
        <w:t>307509, Курская область, Дмитриевский район,</w:t>
      </w:r>
    </w:p>
    <w:p w:rsidR="00F17939" w:rsidRDefault="004C0E26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t>с Крупец</w:t>
      </w:r>
    </w:p>
    <w:p w:rsidR="00F17939" w:rsidRDefault="004C0E26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lastRenderedPageBreak/>
        <w:t>ИНН/КПП4605001938/460501001</w:t>
      </w:r>
    </w:p>
    <w:p w:rsidR="00F17939" w:rsidRDefault="004C0E26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t>р/с 40204810200000000596</w:t>
      </w:r>
    </w:p>
    <w:p w:rsidR="00F17939" w:rsidRDefault="004C0E26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t>л.с УФК по Курской области отделение</w:t>
      </w:r>
    </w:p>
    <w:p w:rsidR="00F17939" w:rsidRDefault="004C0E26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t>по Дмитриевскому району</w:t>
      </w:r>
    </w:p>
    <w:p w:rsidR="00F17939" w:rsidRDefault="004C0E26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t>ГРКЦ ГУ Банка России по Курской области</w:t>
      </w:r>
    </w:p>
    <w:p w:rsidR="00F17939" w:rsidRDefault="004C0E26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t>г.Курск</w:t>
      </w:r>
    </w:p>
    <w:p w:rsidR="00F17939" w:rsidRDefault="004C0E26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lastRenderedPageBreak/>
        <w:t>БИК 043807001 ОКПО 04180163</w:t>
      </w:r>
    </w:p>
    <w:p w:rsidR="00F17939" w:rsidRDefault="004C0E26">
      <w:pPr>
        <w:pStyle w:val="21"/>
        <w:keepNext/>
        <w:keepLines/>
        <w:shd w:val="clear" w:color="auto" w:fill="auto"/>
        <w:spacing w:before="0"/>
        <w:ind w:left="20"/>
      </w:pPr>
      <w:bookmarkStart w:id="15" w:name="bookmark15"/>
      <w:r>
        <w:rPr>
          <w:rStyle w:val="22"/>
        </w:rPr>
        <w:t>Подрядчик:</w:t>
      </w:r>
      <w:bookmarkEnd w:id="15"/>
    </w:p>
    <w:p w:rsidR="00F17939" w:rsidRDefault="004C0E26">
      <w:pPr>
        <w:pStyle w:val="2"/>
        <w:shd w:val="clear" w:color="auto" w:fill="auto"/>
        <w:spacing w:before="0" w:after="0" w:line="230" w:lineRule="exact"/>
        <w:ind w:left="20" w:right="120"/>
      </w:pPr>
      <w:r>
        <w:rPr>
          <w:rStyle w:val="1"/>
        </w:rPr>
        <w:t>ФГУП «Ростехинвентаризация - Федеральное БТИ» Место нахождения:</w:t>
      </w:r>
    </w:p>
    <w:p w:rsidR="00F17939" w:rsidRDefault="004C0E26">
      <w:pPr>
        <w:pStyle w:val="2"/>
        <w:shd w:val="clear" w:color="auto" w:fill="auto"/>
        <w:spacing w:before="0" w:after="0" w:line="230" w:lineRule="exact"/>
        <w:ind w:left="20" w:right="120"/>
      </w:pPr>
      <w:r>
        <w:rPr>
          <w:rStyle w:val="1"/>
        </w:rPr>
        <w:t>119415, г. Москва, просп. Вернадского, д. 37, корп. 2 Почтовый адрес:</w:t>
      </w:r>
    </w:p>
    <w:p w:rsidR="00F17939" w:rsidRDefault="004C0E26">
      <w:pPr>
        <w:pStyle w:val="2"/>
        <w:shd w:val="clear" w:color="auto" w:fill="auto"/>
        <w:spacing w:before="0" w:after="0" w:line="230" w:lineRule="exact"/>
        <w:ind w:left="20" w:right="120"/>
      </w:pPr>
      <w:r>
        <w:rPr>
          <w:rStyle w:val="1"/>
        </w:rPr>
        <w:t>123022, г. Москва, Звенигородское ш</w:t>
      </w:r>
      <w:r>
        <w:rPr>
          <w:rStyle w:val="1"/>
        </w:rPr>
        <w:t>оссе, д. 18/20, корп. 2</w:t>
      </w:r>
    </w:p>
    <w:p w:rsidR="00F17939" w:rsidRDefault="004C0E26">
      <w:pPr>
        <w:pStyle w:val="2"/>
        <w:shd w:val="clear" w:color="auto" w:fill="auto"/>
        <w:spacing w:before="0" w:after="0" w:line="230" w:lineRule="exact"/>
        <w:ind w:left="20" w:right="120"/>
      </w:pPr>
      <w:r>
        <w:rPr>
          <w:rStyle w:val="1"/>
        </w:rPr>
        <w:t>ОГРН 1027739346502, ИНН 7701018922, КПП 772901001</w:t>
      </w:r>
    </w:p>
    <w:p w:rsidR="00F17939" w:rsidRDefault="004C0E26">
      <w:pPr>
        <w:pStyle w:val="2"/>
        <w:shd w:val="clear" w:color="auto" w:fill="auto"/>
        <w:spacing w:before="0" w:after="0" w:line="230" w:lineRule="exact"/>
        <w:ind w:left="20"/>
      </w:pPr>
      <w:r>
        <w:rPr>
          <w:rStyle w:val="1"/>
        </w:rPr>
        <w:lastRenderedPageBreak/>
        <w:t>Курский филиал ФГУП «Ростехинвентаризация -</w:t>
      </w:r>
    </w:p>
    <w:p w:rsidR="00F17939" w:rsidRDefault="004C0E26">
      <w:pPr>
        <w:pStyle w:val="2"/>
        <w:shd w:val="clear" w:color="auto" w:fill="auto"/>
        <w:spacing w:before="0" w:after="0" w:line="230" w:lineRule="exact"/>
        <w:ind w:left="20"/>
      </w:pPr>
      <w:r>
        <w:rPr>
          <w:rStyle w:val="1"/>
        </w:rPr>
        <w:t>Федеральное БТИ»</w:t>
      </w:r>
    </w:p>
    <w:p w:rsidR="00F17939" w:rsidRDefault="004C0E26">
      <w:pPr>
        <w:pStyle w:val="2"/>
        <w:shd w:val="clear" w:color="auto" w:fill="auto"/>
        <w:spacing w:before="0" w:after="0" w:line="230" w:lineRule="exact"/>
        <w:ind w:left="20"/>
      </w:pPr>
      <w:r>
        <w:rPr>
          <w:rStyle w:val="1"/>
        </w:rPr>
        <w:t>Место нахождения:</w:t>
      </w:r>
    </w:p>
    <w:p w:rsidR="00F17939" w:rsidRDefault="004C0E26">
      <w:pPr>
        <w:pStyle w:val="2"/>
        <w:shd w:val="clear" w:color="auto" w:fill="auto"/>
        <w:spacing w:before="0" w:after="0" w:line="230" w:lineRule="exact"/>
        <w:ind w:left="20"/>
      </w:pPr>
      <w:r>
        <w:rPr>
          <w:rStyle w:val="1"/>
        </w:rPr>
        <w:t>305004, г. Курск, ул. Садовая, д. 12</w:t>
      </w:r>
    </w:p>
    <w:p w:rsidR="00F17939" w:rsidRDefault="004C0E26">
      <w:pPr>
        <w:pStyle w:val="2"/>
        <w:shd w:val="clear" w:color="auto" w:fill="auto"/>
        <w:spacing w:before="0" w:after="0" w:line="230" w:lineRule="exact"/>
        <w:ind w:left="20"/>
      </w:pPr>
      <w:r>
        <w:rPr>
          <w:rStyle w:val="1"/>
        </w:rPr>
        <w:t>КПП 463243001</w:t>
      </w:r>
    </w:p>
    <w:p w:rsidR="00F17939" w:rsidRDefault="004C0E26">
      <w:pPr>
        <w:pStyle w:val="2"/>
        <w:shd w:val="clear" w:color="auto" w:fill="auto"/>
        <w:spacing w:before="0" w:after="0" w:line="230" w:lineRule="exact"/>
        <w:ind w:left="20" w:right="120"/>
        <w:sectPr w:rsidR="00F17939">
          <w:type w:val="continuous"/>
          <w:pgSz w:w="11905" w:h="16837"/>
          <w:pgMar w:top="1005" w:right="945" w:bottom="5891" w:left="1631" w:header="0" w:footer="3" w:gutter="0"/>
          <w:cols w:num="2" w:space="720" w:equalWidth="0">
            <w:col w:w="3787" w:space="1022"/>
            <w:col w:w="4522"/>
          </w:cols>
          <w:noEndnote/>
          <w:docGrid w:linePitch="360"/>
        </w:sectPr>
      </w:pPr>
      <w:r>
        <w:rPr>
          <w:rStyle w:val="1"/>
        </w:rPr>
        <w:t>р/счет 40502810432000000007 в Курском региональном филиале ОАО «Россельхозбанк» БИК 043807798, к/сч 30101810700000000798,ОКПО 13438442, ОКВЭД 70.32.3 Тел./факс: (4712) 39-17-81</w:t>
      </w:r>
    </w:p>
    <w:p w:rsidR="00F17939" w:rsidRDefault="00F17939">
      <w:pPr>
        <w:framePr w:w="12110" w:h="511" w:hRule="exact" w:wrap="notBeside" w:vAnchor="text" w:hAnchor="text" w:xAlign="center" w:y="1" w:anchorLock="1"/>
      </w:pPr>
    </w:p>
    <w:p w:rsidR="00F17939" w:rsidRDefault="004C0E26">
      <w:pPr>
        <w:rPr>
          <w:sz w:val="2"/>
          <w:szCs w:val="2"/>
        </w:rPr>
        <w:sectPr w:rsidR="00F1793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17939" w:rsidRDefault="004C0E26">
      <w:pPr>
        <w:pStyle w:val="a6"/>
        <w:framePr w:wrap="notBeside" w:vAnchor="text" w:hAnchor="text" w:xAlign="center" w:y="1"/>
        <w:shd w:val="clear" w:color="auto" w:fill="auto"/>
        <w:jc w:val="center"/>
      </w:pPr>
      <w:r>
        <w:t>Начальник Дмитриевского отделения Курского филиала ФГУ</w:t>
      </w:r>
      <w:r>
        <w:t>П</w:t>
      </w:r>
    </w:p>
    <w:p w:rsidR="00F17939" w:rsidRDefault="00273A3C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116.25pt">
            <v:imagedata r:id="rId7" r:href="rId8"/>
          </v:shape>
        </w:pict>
      </w:r>
    </w:p>
    <w:p w:rsidR="00F17939" w:rsidRDefault="00F17939">
      <w:pPr>
        <w:rPr>
          <w:sz w:val="2"/>
          <w:szCs w:val="2"/>
        </w:rPr>
        <w:sectPr w:rsidR="00F17939">
          <w:type w:val="continuous"/>
          <w:pgSz w:w="11905" w:h="16837"/>
          <w:pgMar w:top="1005" w:right="1636" w:bottom="5891" w:left="1348" w:header="0" w:footer="3" w:gutter="0"/>
          <w:cols w:space="720"/>
          <w:noEndnote/>
          <w:docGrid w:linePitch="360"/>
        </w:sectPr>
      </w:pPr>
    </w:p>
    <w:p w:rsidR="00F17939" w:rsidRPr="00273A3C" w:rsidRDefault="004C0E26">
      <w:pPr>
        <w:pStyle w:val="2"/>
        <w:shd w:val="clear" w:color="auto" w:fill="auto"/>
        <w:spacing w:before="0" w:after="0" w:line="216" w:lineRule="exact"/>
        <w:ind w:left="7060" w:right="1280"/>
        <w:rPr>
          <w:lang w:val="ru-RU"/>
        </w:rPr>
      </w:pPr>
      <w:r>
        <w:rPr>
          <w:rStyle w:val="1"/>
        </w:rPr>
        <w:lastRenderedPageBreak/>
        <w:t>Приложение № 1 к муниципальному контракту №</w:t>
      </w:r>
      <w:r>
        <w:rPr>
          <w:rStyle w:val="11pt"/>
        </w:rPr>
        <w:t xml:space="preserve"> </w:t>
      </w:r>
      <w:r w:rsidR="00273A3C" w:rsidRPr="00273A3C">
        <w:rPr>
          <w:rStyle w:val="11pt"/>
          <w:i w:val="0"/>
          <w:sz w:val="18"/>
          <w:szCs w:val="18"/>
          <w:lang w:val="ru-RU"/>
        </w:rPr>
        <w:t>06/74</w:t>
      </w:r>
    </w:p>
    <w:p w:rsidR="00F17939" w:rsidRDefault="004C0E26">
      <w:pPr>
        <w:pStyle w:val="2"/>
        <w:shd w:val="clear" w:color="auto" w:fill="auto"/>
        <w:spacing w:before="0" w:after="399" w:line="180" w:lineRule="exact"/>
        <w:ind w:left="7060"/>
      </w:pPr>
      <w:r>
        <w:rPr>
          <w:rStyle w:val="1"/>
        </w:rPr>
        <w:t xml:space="preserve">от </w:t>
      </w:r>
      <w:r w:rsidR="00273A3C">
        <w:rPr>
          <w:rStyle w:val="1"/>
          <w:lang w:val="ru-RU"/>
        </w:rPr>
        <w:t>24.03.</w:t>
      </w:r>
      <w:r>
        <w:rPr>
          <w:rStyle w:val="1"/>
        </w:rPr>
        <w:t xml:space="preserve"> 2015 г.</w:t>
      </w:r>
    </w:p>
    <w:p w:rsidR="00F17939" w:rsidRDefault="004C0E26">
      <w:pPr>
        <w:pStyle w:val="2"/>
        <w:shd w:val="clear" w:color="auto" w:fill="auto"/>
        <w:spacing w:before="0" w:after="0" w:line="230" w:lineRule="exact"/>
        <w:ind w:left="4580"/>
      </w:pPr>
      <w:r>
        <w:rPr>
          <w:rStyle w:val="1"/>
        </w:rPr>
        <w:t>Техническое задание</w:t>
      </w:r>
    </w:p>
    <w:p w:rsidR="00F17939" w:rsidRDefault="004C0E26">
      <w:pPr>
        <w:pStyle w:val="2"/>
        <w:shd w:val="clear" w:color="auto" w:fill="auto"/>
        <w:spacing w:before="0" w:after="194" w:line="230" w:lineRule="exact"/>
        <w:ind w:left="800" w:right="720"/>
        <w:jc w:val="both"/>
      </w:pPr>
      <w:r>
        <w:rPr>
          <w:rStyle w:val="1"/>
        </w:rPr>
        <w:t>на выполнение работ по изготовлению технического паспорта, технического плана, подготовке, сопровождению документов для постановки на государственный кадастровый учет и получению кадастровых паспортов по объектам недвижимости.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1978"/>
        <w:gridCol w:w="1862"/>
        <w:gridCol w:w="994"/>
        <w:gridCol w:w="2280"/>
        <w:gridCol w:w="1435"/>
        <w:gridCol w:w="1651"/>
      </w:tblGrid>
      <w:tr w:rsidR="00F17939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"/>
            </w:pPr>
            <w:r>
              <w:rPr>
                <w:rStyle w:val="1"/>
              </w:rPr>
              <w:t>Наименование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/>
            </w:pPr>
            <w:r>
              <w:rPr>
                <w:rStyle w:val="1"/>
              </w:rPr>
              <w:t>Адрес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"/>
            </w:pPr>
            <w:r>
              <w:rPr>
                <w:rStyle w:val="1"/>
              </w:rPr>
              <w:t>Год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/>
            </w:pPr>
            <w:r>
              <w:rPr>
                <w:rStyle w:val="1"/>
              </w:rPr>
              <w:t>Объем работ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</w:pPr>
            <w:r>
              <w:rPr>
                <w:rStyle w:val="1"/>
              </w:rPr>
              <w:t>Стоимость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/>
            </w:pPr>
            <w:r>
              <w:rPr>
                <w:rStyle w:val="1"/>
              </w:rPr>
              <w:t>Результат</w:t>
            </w: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п/п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rPr>
                <w:rStyle w:val="1"/>
              </w:rPr>
              <w:t>объекта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</w:pPr>
            <w:r>
              <w:rPr>
                <w:rStyle w:val="1"/>
              </w:rPr>
              <w:t>ввода в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/>
            </w:pPr>
            <w:r>
              <w:rPr>
                <w:rStyle w:val="1"/>
              </w:rPr>
              <w:t>работ,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/>
            </w:pPr>
            <w:r>
              <w:rPr>
                <w:rStyle w:val="1"/>
              </w:rPr>
              <w:t>работы</w:t>
            </w: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</w:pPr>
            <w:r>
              <w:rPr>
                <w:rStyle w:val="1"/>
              </w:rPr>
              <w:t>эксплуа</w:t>
            </w:r>
            <w:r>
              <w:rPr>
                <w:rStyle w:val="1"/>
              </w:rPr>
              <w:softHyphen/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/>
            </w:pPr>
            <w:r>
              <w:rPr>
                <w:rStyle w:val="1"/>
              </w:rPr>
              <w:t>руб.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</w:pPr>
            <w:r>
              <w:rPr>
                <w:rStyle w:val="1"/>
              </w:rPr>
              <w:t>тацию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Жилой дом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Курская область,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Общая площадь 75м2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11000,65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изготовление</w:t>
            </w: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Дмитриевский р-н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(одиннадцать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технического</w:t>
            </w: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Крупецкой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тысяч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паспорта,</w:t>
            </w: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490" w:type="dxa"/>
            <w:tcBorders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сельсовету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рублей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технического</w:t>
            </w: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Татарка№70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65копеек)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плана на жилой</w:t>
            </w: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дом</w:t>
            </w:r>
          </w:p>
        </w:tc>
      </w:tr>
    </w:tbl>
    <w:p w:rsidR="00F17939" w:rsidRDefault="00F17939">
      <w:pPr>
        <w:rPr>
          <w:sz w:val="2"/>
          <w:szCs w:val="2"/>
        </w:rPr>
        <w:sectPr w:rsidR="00F17939">
          <w:pgSz w:w="11905" w:h="16837"/>
          <w:pgMar w:top="1663" w:right="348" w:bottom="4956" w:left="670" w:header="0" w:footer="3" w:gutter="0"/>
          <w:cols w:space="720"/>
          <w:noEndnote/>
          <w:docGrid w:linePitch="360"/>
        </w:sectPr>
      </w:pPr>
    </w:p>
    <w:p w:rsidR="00F17939" w:rsidRDefault="00F17939">
      <w:pPr>
        <w:framePr w:w="12053" w:h="2311" w:hRule="exact" w:wrap="notBeside" w:vAnchor="text" w:hAnchor="text" w:xAlign="center" w:y="1" w:anchorLock="1"/>
      </w:pPr>
    </w:p>
    <w:p w:rsidR="00F17939" w:rsidRDefault="004C0E26">
      <w:pPr>
        <w:rPr>
          <w:sz w:val="2"/>
          <w:szCs w:val="2"/>
        </w:rPr>
        <w:sectPr w:rsidR="00F1793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17939" w:rsidRDefault="004C0E26">
      <w:pPr>
        <w:pStyle w:val="40"/>
        <w:shd w:val="clear" w:color="auto" w:fill="auto"/>
      </w:pPr>
      <w:r>
        <w:rPr>
          <w:rStyle w:val="41"/>
        </w:rPr>
        <w:lastRenderedPageBreak/>
        <w:t>Подрядчик:</w:t>
      </w:r>
    </w:p>
    <w:p w:rsidR="00F17939" w:rsidRDefault="004C0E26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-2590800</wp:posOffset>
            </wp:positionH>
            <wp:positionV relativeFrom="margin">
              <wp:posOffset>5031740</wp:posOffset>
            </wp:positionV>
            <wp:extent cx="1475105" cy="1456690"/>
            <wp:effectExtent l="0" t="0" r="0" b="0"/>
            <wp:wrapTight wrapText="bothSides">
              <wp:wrapPolygon edited="1">
                <wp:start x="6955" y="0"/>
                <wp:lineTo x="21600" y="0"/>
                <wp:lineTo x="21600" y="21600"/>
                <wp:lineTo x="0" y="21600"/>
                <wp:lineTo x="0" y="1807"/>
                <wp:lineTo x="4909" y="1807"/>
                <wp:lineTo x="4909" y="1176"/>
                <wp:lineTo x="6955" y="1176"/>
                <wp:lineTo x="6955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939" w:rsidRDefault="004C0E26">
      <w:pPr>
        <w:pStyle w:val="26"/>
        <w:framePr w:w="1541" w:h="681" w:wrap="around" w:hAnchor="margin" w:x="-3820" w:y="7431"/>
        <w:shd w:val="clear" w:color="auto" w:fill="auto"/>
        <w:ind w:left="20"/>
      </w:pPr>
      <w:r>
        <w:rPr>
          <w:rStyle w:val="27"/>
        </w:rPr>
        <w:t>Заказчик:</w:t>
      </w:r>
    </w:p>
    <w:p w:rsidR="00F17939" w:rsidRDefault="004C0E26">
      <w:pPr>
        <w:pStyle w:val="a6"/>
        <w:framePr w:w="1541" w:h="681" w:wrap="around" w:hAnchor="margin" w:x="-3820" w:y="7431"/>
        <w:shd w:val="clear" w:color="auto" w:fill="auto"/>
        <w:spacing w:line="226" w:lineRule="exact"/>
        <w:ind w:left="20"/>
      </w:pPr>
      <w:r>
        <w:t>Глава Крупецкого сельс</w:t>
      </w:r>
    </w:p>
    <w:p w:rsidR="00F17939" w:rsidRDefault="004C0E26">
      <w:pPr>
        <w:pStyle w:val="a6"/>
        <w:framePr w:w="854" w:h="187" w:wrap="around" w:hAnchor="margin" w:x="-1684" w:y="8808"/>
        <w:shd w:val="clear" w:color="auto" w:fill="auto"/>
        <w:spacing w:line="180" w:lineRule="exact"/>
        <w:jc w:val="left"/>
      </w:pPr>
      <w:r>
        <w:t>Скрипкин</w:t>
      </w:r>
    </w:p>
    <w:p w:rsidR="00F17939" w:rsidRDefault="004C0E26">
      <w:pPr>
        <w:pStyle w:val="2"/>
        <w:shd w:val="clear" w:color="auto" w:fill="auto"/>
        <w:spacing w:before="0" w:after="0" w:line="226" w:lineRule="exact"/>
      </w:pPr>
      <w:r>
        <w:rPr>
          <w:rStyle w:val="1"/>
        </w:rPr>
        <w:t>Начальник Дмитриевского отделения</w:t>
      </w:r>
    </w:p>
    <w:p w:rsidR="00F17939" w:rsidRPr="00273A3C" w:rsidRDefault="00273A3C">
      <w:pPr>
        <w:pStyle w:val="50"/>
        <w:framePr w:h="786" w:hSpace="238" w:vSpace="67" w:wrap="around" w:vAnchor="text" w:hAnchor="margin" w:x="2001" w:y="491"/>
        <w:shd w:val="clear" w:color="auto" w:fill="auto"/>
        <w:spacing w:line="670" w:lineRule="exact"/>
        <w:ind w:left="100"/>
        <w:rPr>
          <w:lang w:val="ru-RU"/>
        </w:rPr>
      </w:pPr>
      <w:r>
        <w:rPr>
          <w:rStyle w:val="51"/>
          <w:lang w:val="ru-RU"/>
        </w:rPr>
        <w:t xml:space="preserve">  </w:t>
      </w:r>
    </w:p>
    <w:p w:rsidR="00F17939" w:rsidRDefault="00273A3C" w:rsidP="00273A3C">
      <w:pPr>
        <w:pStyle w:val="2"/>
        <w:shd w:val="clear" w:color="auto" w:fill="auto"/>
        <w:spacing w:before="0" w:after="457" w:line="226" w:lineRule="exact"/>
      </w:pPr>
      <w:r>
        <w:rPr>
          <w:rStyle w:val="1"/>
        </w:rPr>
        <w:t>Курского филиала ФГУП «Ростех</w:t>
      </w:r>
      <w:r w:rsidR="004C0E26">
        <w:rPr>
          <w:rStyle w:val="1"/>
        </w:rPr>
        <w:t xml:space="preserve">инвентаризация </w:t>
      </w:r>
      <w:r>
        <w:rPr>
          <w:rStyle w:val="1"/>
          <w:lang w:val="ru-RU"/>
        </w:rPr>
        <w:t xml:space="preserve"> </w:t>
      </w:r>
      <w:r w:rsidR="004C0E26">
        <w:rPr>
          <w:rStyle w:val="1"/>
        </w:rPr>
        <w:t>— Федеральное БТИ»</w:t>
      </w:r>
    </w:p>
    <w:p w:rsidR="00F17939" w:rsidRDefault="004C0E26">
      <w:pPr>
        <w:pStyle w:val="2"/>
        <w:shd w:val="clear" w:color="auto" w:fill="auto"/>
        <w:spacing w:before="0" w:after="0" w:line="180" w:lineRule="exact"/>
        <w:jc w:val="center"/>
        <w:sectPr w:rsidR="00F17939">
          <w:type w:val="continuous"/>
          <w:pgSz w:w="11905" w:h="16837"/>
          <w:pgMar w:top="1663" w:right="1966" w:bottom="4956" w:left="5254" w:header="0" w:footer="3" w:gutter="0"/>
          <w:cols w:space="720"/>
          <w:noEndnote/>
          <w:docGrid w:linePitch="360"/>
        </w:sectPr>
      </w:pPr>
      <w:r>
        <w:rPr>
          <w:rStyle w:val="1"/>
        </w:rPr>
        <w:t>В.Н. Свеженцева</w:t>
      </w:r>
    </w:p>
    <w:p w:rsidR="00F17939" w:rsidRDefault="00273A3C">
      <w:pPr>
        <w:pStyle w:val="2"/>
        <w:shd w:val="clear" w:color="auto" w:fill="auto"/>
        <w:spacing w:before="0" w:after="0" w:line="254" w:lineRule="exact"/>
        <w:ind w:left="3200"/>
      </w:pPr>
      <w:r>
        <w:rPr>
          <w:rStyle w:val="1"/>
          <w:lang w:val="ru-RU"/>
        </w:rPr>
        <w:lastRenderedPageBreak/>
        <w:t xml:space="preserve">                         </w:t>
      </w:r>
      <w:r w:rsidR="004C0E26">
        <w:rPr>
          <w:rStyle w:val="1"/>
        </w:rPr>
        <w:t>Приложение № 2</w:t>
      </w:r>
    </w:p>
    <w:p w:rsidR="00F17939" w:rsidRPr="00273A3C" w:rsidRDefault="004C0E26">
      <w:pPr>
        <w:pStyle w:val="2"/>
        <w:shd w:val="clear" w:color="auto" w:fill="auto"/>
        <w:spacing w:before="0" w:after="439" w:line="254" w:lineRule="exact"/>
        <w:ind w:left="3640"/>
        <w:rPr>
          <w:lang w:val="ru-RU"/>
        </w:rPr>
      </w:pPr>
      <w:r>
        <w:rPr>
          <w:rStyle w:val="1"/>
        </w:rPr>
        <w:t>к муниципальному контракту</w:t>
      </w:r>
      <w:r w:rsidR="00273A3C">
        <w:rPr>
          <w:rStyle w:val="1"/>
          <w:lang w:val="ru-RU"/>
        </w:rPr>
        <w:t xml:space="preserve"> </w:t>
      </w:r>
      <w:r>
        <w:rPr>
          <w:rStyle w:val="1"/>
        </w:rPr>
        <w:t xml:space="preserve"> от </w:t>
      </w:r>
      <w:r w:rsidR="00273A3C">
        <w:rPr>
          <w:rStyle w:val="1"/>
          <w:lang w:val="ru-RU"/>
        </w:rPr>
        <w:t xml:space="preserve"> </w:t>
      </w:r>
      <w:r>
        <w:rPr>
          <w:rStyle w:val="1"/>
        </w:rPr>
        <w:t xml:space="preserve"> </w:t>
      </w:r>
      <w:r w:rsidR="00273A3C">
        <w:rPr>
          <w:rStyle w:val="1"/>
          <w:lang w:val="ru-RU"/>
        </w:rPr>
        <w:t xml:space="preserve"> 24.03.2015г.</w:t>
      </w:r>
    </w:p>
    <w:p w:rsidR="00F17939" w:rsidRDefault="004C0E26">
      <w:pPr>
        <w:pStyle w:val="2"/>
        <w:shd w:val="clear" w:color="auto" w:fill="auto"/>
        <w:spacing w:before="0" w:after="0" w:line="230" w:lineRule="exact"/>
        <w:ind w:left="80"/>
        <w:jc w:val="center"/>
      </w:pPr>
      <w:r>
        <w:rPr>
          <w:rStyle w:val="1"/>
        </w:rPr>
        <w:t>ОТЧЁТ &lt;1&gt;</w:t>
      </w:r>
    </w:p>
    <w:p w:rsidR="00F17939" w:rsidRDefault="004C0E26">
      <w:pPr>
        <w:pStyle w:val="2"/>
        <w:shd w:val="clear" w:color="auto" w:fill="auto"/>
        <w:spacing w:before="0" w:after="0" w:line="230" w:lineRule="exact"/>
        <w:ind w:left="80"/>
        <w:jc w:val="center"/>
      </w:pPr>
      <w:r>
        <w:rPr>
          <w:rStyle w:val="1"/>
        </w:rPr>
        <w:t>о невозможности (нецелесообразности) использования</w:t>
      </w:r>
    </w:p>
    <w:p w:rsidR="00F17939" w:rsidRDefault="004C0E26">
      <w:pPr>
        <w:pStyle w:val="2"/>
        <w:shd w:val="clear" w:color="auto" w:fill="auto"/>
        <w:spacing w:before="0" w:after="0" w:line="230" w:lineRule="exact"/>
        <w:ind w:left="80"/>
        <w:jc w:val="center"/>
      </w:pPr>
      <w:r>
        <w:rPr>
          <w:rStyle w:val="1"/>
        </w:rPr>
        <w:t>иных способов определения постав</w:t>
      </w:r>
      <w:r>
        <w:rPr>
          <w:rStyle w:val="1"/>
        </w:rPr>
        <w:t>щика (подрядчика, исполнителя), обоснование цены контракта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9"/>
        <w:gridCol w:w="230"/>
        <w:gridCol w:w="298"/>
      </w:tblGrid>
      <w:tr w:rsidR="00F17939" w:rsidTr="00273A3C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59" w:type="dxa"/>
            <w:shd w:val="clear" w:color="auto" w:fill="FFFFFF"/>
          </w:tcPr>
          <w:p w:rsidR="00F17939" w:rsidRDefault="00F17939">
            <w:pPr>
              <w:framePr w:w="787" w:h="2645" w:wrap="around" w:hAnchor="margin" w:x="6836" w:y="2"/>
              <w:rPr>
                <w:sz w:val="10"/>
                <w:szCs w:val="10"/>
              </w:rPr>
            </w:pPr>
          </w:p>
        </w:tc>
        <w:tc>
          <w:tcPr>
            <w:tcW w:w="230" w:type="dxa"/>
            <w:shd w:val="clear" w:color="auto" w:fill="FFFFFF"/>
          </w:tcPr>
          <w:p w:rsidR="00F17939" w:rsidRDefault="00F17939">
            <w:pPr>
              <w:framePr w:w="787" w:h="2645" w:wrap="around" w:hAnchor="margin" w:x="6836" w:y="2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F17939" w:rsidRDefault="00F17939">
            <w:pPr>
              <w:framePr w:w="787" w:h="2645" w:wrap="around" w:hAnchor="margin" w:x="6836" w:y="2"/>
              <w:rPr>
                <w:sz w:val="10"/>
                <w:szCs w:val="10"/>
              </w:rPr>
            </w:pP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154"/>
          <w:jc w:val="center"/>
        </w:trPr>
        <w:tc>
          <w:tcPr>
            <w:tcW w:w="259" w:type="dxa"/>
            <w:shd w:val="clear" w:color="auto" w:fill="FFFFFF"/>
          </w:tcPr>
          <w:p w:rsidR="00F17939" w:rsidRPr="00273A3C" w:rsidRDefault="00273A3C">
            <w:pPr>
              <w:pStyle w:val="60"/>
              <w:framePr w:w="787" w:h="2645" w:wrap="around" w:hAnchor="margin" w:x="6836" w:y="2"/>
              <w:shd w:val="clear" w:color="auto" w:fill="auto"/>
              <w:spacing w:line="77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30" w:type="dxa"/>
            <w:shd w:val="clear" w:color="auto" w:fill="FFFFFF"/>
          </w:tcPr>
          <w:p w:rsidR="00F17939" w:rsidRPr="00273A3C" w:rsidRDefault="00273A3C">
            <w:pPr>
              <w:pStyle w:val="60"/>
              <w:framePr w:w="787" w:h="2645" w:wrap="around" w:hAnchor="margin" w:x="6836" w:y="2"/>
              <w:shd w:val="clear" w:color="auto" w:fill="auto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98" w:type="dxa"/>
            <w:shd w:val="clear" w:color="auto" w:fill="FFFFFF"/>
          </w:tcPr>
          <w:p w:rsidR="00F17939" w:rsidRDefault="00F17939">
            <w:pPr>
              <w:framePr w:w="787" w:h="2645" w:wrap="around" w:hAnchor="margin" w:x="6836" w:y="2"/>
              <w:rPr>
                <w:sz w:val="10"/>
                <w:szCs w:val="10"/>
              </w:rPr>
            </w:pP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60"/>
              <w:framePr w:w="787" w:h="2645" w:wrap="around" w:hAnchor="margin" w:x="6836" w:y="2"/>
              <w:shd w:val="clear" w:color="auto" w:fill="auto"/>
              <w:spacing w:line="240" w:lineRule="auto"/>
            </w:pPr>
            <w:r>
              <w:t>с;</w:t>
            </w:r>
          </w:p>
        </w:tc>
        <w:tc>
          <w:tcPr>
            <w:tcW w:w="230" w:type="dxa"/>
            <w:shd w:val="clear" w:color="auto" w:fill="FFFFFF"/>
          </w:tcPr>
          <w:p w:rsidR="00F17939" w:rsidRPr="00273A3C" w:rsidRDefault="00273A3C">
            <w:pPr>
              <w:pStyle w:val="60"/>
              <w:framePr w:w="787" w:h="2645" w:wrap="around" w:hAnchor="margin" w:x="6836" w:y="2"/>
              <w:shd w:val="clear" w:color="auto" w:fill="auto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98" w:type="dxa"/>
            <w:shd w:val="clear" w:color="auto" w:fill="FFFFFF"/>
          </w:tcPr>
          <w:p w:rsidR="00F17939" w:rsidRDefault="00F17939">
            <w:pPr>
              <w:framePr w:w="787" w:h="2645" w:wrap="around" w:hAnchor="margin" w:x="6836" w:y="2"/>
              <w:rPr>
                <w:sz w:val="10"/>
                <w:szCs w:val="10"/>
              </w:rPr>
            </w:pPr>
          </w:p>
        </w:tc>
      </w:tr>
    </w:tbl>
    <w:p w:rsidR="00F17939" w:rsidRPr="00273A3C" w:rsidRDefault="00273A3C">
      <w:pPr>
        <w:pStyle w:val="40"/>
        <w:framePr w:w="464" w:h="887" w:hSpace="102" w:wrap="around" w:hAnchor="margin" w:x="6367" w:y="558"/>
        <w:shd w:val="clear" w:color="auto" w:fill="auto"/>
        <w:spacing w:line="190" w:lineRule="exact"/>
        <w:ind w:left="4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17939" w:rsidRDefault="004C0E26">
      <w:pPr>
        <w:pStyle w:val="2"/>
        <w:shd w:val="clear" w:color="auto" w:fill="auto"/>
        <w:spacing w:before="0" w:after="0" w:line="230" w:lineRule="exact"/>
        <w:ind w:left="80"/>
        <w:jc w:val="center"/>
        <w:sectPr w:rsidR="00F17939">
          <w:pgSz w:w="11905" w:h="16837"/>
          <w:pgMar w:top="717" w:right="1641" w:bottom="5498" w:left="3853" w:header="0" w:footer="3" w:gutter="0"/>
          <w:cols w:space="720"/>
          <w:noEndnote/>
          <w:docGrid w:linePitch="360"/>
        </w:sectPr>
      </w:pPr>
      <w:r>
        <w:rPr>
          <w:rStyle w:val="1"/>
        </w:rPr>
        <w:t>и иных существенных условий исполнения контракта при осуществлении закупки у единственного поставщика (подрядчика, исполнителя) для обеспечения</w:t>
      </w:r>
    </w:p>
    <w:p w:rsidR="00F17939" w:rsidRDefault="00F17939">
      <w:pPr>
        <w:framePr w:w="12120" w:h="222" w:hRule="exact" w:wrap="notBeside" w:vAnchor="text" w:hAnchor="text" w:xAlign="center" w:y="1" w:anchorLock="1"/>
      </w:pPr>
    </w:p>
    <w:p w:rsidR="00F17939" w:rsidRDefault="004C0E26">
      <w:pPr>
        <w:rPr>
          <w:sz w:val="2"/>
          <w:szCs w:val="2"/>
        </w:rPr>
        <w:sectPr w:rsidR="00F1793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1"/>
        <w:gridCol w:w="4334"/>
        <w:gridCol w:w="1997"/>
        <w:gridCol w:w="1838"/>
      </w:tblGrid>
      <w:tr w:rsidR="00F17939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Реквизиты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Основания размещения заказа у единственного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Обоснование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Обоснование иных</w:t>
            </w: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контракта,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поставщика (обоснование невозможности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цены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существенных</w:t>
            </w: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предмет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80"/>
            </w:pPr>
            <w:r>
              <w:rPr>
                <w:rStyle w:val="1"/>
              </w:rPr>
              <w:t>или нецелесообразности использования иных способов определения поставщика, (подрядчика, исполнителя))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контракта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условий контракта</w:t>
            </w: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Оказание услуги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Пункт 1 ч.1 ст. 93 Федерального закона от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Цена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по изготовлению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05.04.2013 N 44-ФЗ «О контрактной системе в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установлена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технического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сфере закупок товаров, работ, услуг для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в соответствии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паспорта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обеспечения государственных и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с локальным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технического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муниципальных нужд»;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</w:pPr>
            <w:r>
              <w:rPr>
                <w:rStyle w:val="1"/>
              </w:rPr>
              <w:t>сметным расчетом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плана на жилой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дом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расположенного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по адресу: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Курская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область, Дмитрие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вский р-н,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Крупецкой с/с ,п.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7939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4C0E26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rPr>
                <w:rStyle w:val="1"/>
              </w:rPr>
              <w:t>Татарка№70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939" w:rsidRDefault="00F179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17939" w:rsidRDefault="00F17939">
      <w:pPr>
        <w:rPr>
          <w:sz w:val="2"/>
          <w:szCs w:val="2"/>
        </w:rPr>
        <w:sectPr w:rsidR="00F17939">
          <w:type w:val="continuous"/>
          <w:pgSz w:w="11905" w:h="16837"/>
          <w:pgMar w:top="717" w:right="474" w:bottom="5498" w:left="1602" w:header="0" w:footer="3" w:gutter="0"/>
          <w:cols w:space="720"/>
          <w:noEndnote/>
          <w:docGrid w:linePitch="360"/>
        </w:sectPr>
      </w:pPr>
    </w:p>
    <w:p w:rsidR="00F17939" w:rsidRDefault="00F17939">
      <w:pPr>
        <w:framePr w:w="12120" w:h="675" w:hRule="exact" w:wrap="notBeside" w:vAnchor="text" w:hAnchor="text" w:xAlign="center" w:y="1" w:anchorLock="1"/>
      </w:pPr>
    </w:p>
    <w:p w:rsidR="00F17939" w:rsidRDefault="004C0E26">
      <w:pPr>
        <w:rPr>
          <w:sz w:val="2"/>
          <w:szCs w:val="2"/>
        </w:rPr>
        <w:sectPr w:rsidR="00F1793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17939" w:rsidRDefault="004C0E26">
      <w:pPr>
        <w:rPr>
          <w:sz w:val="0"/>
          <w:szCs w:val="0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-2898775</wp:posOffset>
            </wp:positionH>
            <wp:positionV relativeFrom="margin">
              <wp:posOffset>5294630</wp:posOffset>
            </wp:positionV>
            <wp:extent cx="1493520" cy="1450975"/>
            <wp:effectExtent l="0" t="0" r="0" b="0"/>
            <wp:wrapTight wrapText="bothSides">
              <wp:wrapPolygon edited="1">
                <wp:start x="0" y="0"/>
                <wp:lineTo x="21600" y="0"/>
                <wp:lineTo x="21600" y="19652"/>
                <wp:lineTo x="17054" y="19652"/>
                <wp:lineTo x="17054" y="21600"/>
                <wp:lineTo x="0" y="21600"/>
                <wp:lineTo x="0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939" w:rsidRDefault="004C0E26">
      <w:pPr>
        <w:pStyle w:val="a6"/>
        <w:framePr w:w="523" w:h="180" w:wrap="around" w:hAnchor="margin" w:x="-2193" w:y="9433"/>
        <w:shd w:val="clear" w:color="auto" w:fill="auto"/>
        <w:spacing w:line="180" w:lineRule="exact"/>
        <w:jc w:val="left"/>
      </w:pPr>
      <w:r>
        <w:t>ипкин</w:t>
      </w:r>
    </w:p>
    <w:p w:rsidR="00F17939" w:rsidRDefault="004C0E26">
      <w:pPr>
        <w:pStyle w:val="2"/>
        <w:shd w:val="clear" w:color="auto" w:fill="auto"/>
        <w:spacing w:before="0" w:after="0" w:line="230" w:lineRule="exact"/>
      </w:pPr>
      <w:r>
        <w:rPr>
          <w:rStyle w:val="1"/>
        </w:rPr>
        <w:t>Начальник Дмитриевского отделения</w:t>
      </w:r>
    </w:p>
    <w:p w:rsidR="00F17939" w:rsidRPr="00273A3C" w:rsidRDefault="00273A3C">
      <w:pPr>
        <w:pStyle w:val="50"/>
        <w:framePr w:h="701" w:hSpace="416" w:vSpace="19" w:wrap="around" w:vAnchor="text" w:hAnchor="margin" w:x="1334" w:y="438"/>
        <w:shd w:val="clear" w:color="auto" w:fill="auto"/>
        <w:spacing w:line="670" w:lineRule="exact"/>
        <w:ind w:left="100"/>
        <w:rPr>
          <w:lang w:val="ru-RU"/>
        </w:rPr>
      </w:pPr>
      <w:r>
        <w:rPr>
          <w:rStyle w:val="52"/>
          <w:lang w:val="ru-RU"/>
        </w:rPr>
        <w:t xml:space="preserve">  </w:t>
      </w:r>
    </w:p>
    <w:p w:rsidR="00F17939" w:rsidRPr="00273A3C" w:rsidRDefault="00273A3C">
      <w:pPr>
        <w:pStyle w:val="2"/>
        <w:framePr w:h="180" w:wrap="notBeside" w:vAnchor="text" w:hAnchor="margin" w:x="5020" w:y="1105"/>
        <w:shd w:val="clear" w:color="auto" w:fill="auto"/>
        <w:spacing w:before="0" w:after="0" w:line="180" w:lineRule="exact"/>
        <w:ind w:left="100"/>
        <w:rPr>
          <w:lang w:val="ru-RU"/>
        </w:rPr>
      </w:pPr>
      <w:r>
        <w:rPr>
          <w:rStyle w:val="1"/>
          <w:lang w:val="ru-RU"/>
        </w:rPr>
        <w:t xml:space="preserve"> </w:t>
      </w:r>
    </w:p>
    <w:p w:rsidR="00F17939" w:rsidRDefault="00273A3C">
      <w:pPr>
        <w:pStyle w:val="2"/>
        <w:shd w:val="clear" w:color="auto" w:fill="auto"/>
        <w:spacing w:before="0" w:after="220" w:line="230" w:lineRule="exact"/>
        <w:jc w:val="center"/>
      </w:pPr>
      <w:r>
        <w:rPr>
          <w:rStyle w:val="1"/>
        </w:rPr>
        <w:t>Курского филиала ФГУП «Ростех</w:t>
      </w:r>
      <w:r w:rsidR="004C0E26">
        <w:rPr>
          <w:rStyle w:val="1"/>
        </w:rPr>
        <w:t>инвентаризаци» Федеральное ВТИ»</w:t>
      </w:r>
    </w:p>
    <w:p w:rsidR="00F17939" w:rsidRDefault="004C0E26">
      <w:pPr>
        <w:pStyle w:val="2"/>
        <w:shd w:val="clear" w:color="auto" w:fill="auto"/>
        <w:spacing w:before="0" w:after="0" w:line="180" w:lineRule="exact"/>
        <w:jc w:val="center"/>
      </w:pPr>
      <w:r>
        <w:rPr>
          <w:rStyle w:val="1"/>
        </w:rPr>
        <w:t>В.Н. Свеженцева</w:t>
      </w:r>
    </w:p>
    <w:sectPr w:rsidR="00F17939" w:rsidSect="00F17939">
      <w:type w:val="continuous"/>
      <w:pgSz w:w="11905" w:h="16837"/>
      <w:pgMar w:top="717" w:right="2005" w:bottom="5498" w:left="58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E26" w:rsidRDefault="004C0E26" w:rsidP="00F17939">
      <w:r>
        <w:separator/>
      </w:r>
    </w:p>
  </w:endnote>
  <w:endnote w:type="continuationSeparator" w:id="1">
    <w:p w:rsidR="004C0E26" w:rsidRDefault="004C0E26" w:rsidP="00F17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E26" w:rsidRDefault="004C0E26"/>
  </w:footnote>
  <w:footnote w:type="continuationSeparator" w:id="1">
    <w:p w:rsidR="004C0E26" w:rsidRDefault="004C0E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0241"/>
    <w:multiLevelType w:val="multilevel"/>
    <w:tmpl w:val="7994AA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97ED7"/>
    <w:multiLevelType w:val="multilevel"/>
    <w:tmpl w:val="AECC7D0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810E79"/>
    <w:multiLevelType w:val="multilevel"/>
    <w:tmpl w:val="AF4A41B0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275213"/>
    <w:multiLevelType w:val="multilevel"/>
    <w:tmpl w:val="CE42737A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290487"/>
    <w:multiLevelType w:val="multilevel"/>
    <w:tmpl w:val="BEE0384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FC1616"/>
    <w:multiLevelType w:val="multilevel"/>
    <w:tmpl w:val="01E8619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3C3686"/>
    <w:multiLevelType w:val="multilevel"/>
    <w:tmpl w:val="0548114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0668CD"/>
    <w:multiLevelType w:val="multilevel"/>
    <w:tmpl w:val="9A041D8C"/>
    <w:lvl w:ilvl="0">
      <w:start w:val="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DC24C1"/>
    <w:multiLevelType w:val="multilevel"/>
    <w:tmpl w:val="804A17F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EB0D1C"/>
    <w:multiLevelType w:val="multilevel"/>
    <w:tmpl w:val="1A50E7A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746F6C"/>
    <w:multiLevelType w:val="multilevel"/>
    <w:tmpl w:val="BCBA9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E1567D"/>
    <w:multiLevelType w:val="multilevel"/>
    <w:tmpl w:val="8BACB58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FB48C9"/>
    <w:multiLevelType w:val="multilevel"/>
    <w:tmpl w:val="0136C82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C03CA5"/>
    <w:multiLevelType w:val="multilevel"/>
    <w:tmpl w:val="B2969F5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12"/>
  </w:num>
  <w:num w:numId="9">
    <w:abstractNumId w:val="8"/>
  </w:num>
  <w:num w:numId="10">
    <w:abstractNumId w:val="13"/>
  </w:num>
  <w:num w:numId="11">
    <w:abstractNumId w:val="6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17939"/>
    <w:rsid w:val="00273A3C"/>
    <w:rsid w:val="004C0E26"/>
    <w:rsid w:val="00F1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79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793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17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Основной текст1"/>
    <w:basedOn w:val="a4"/>
    <w:rsid w:val="00F17939"/>
    <w:rPr>
      <w:spacing w:val="0"/>
    </w:rPr>
  </w:style>
  <w:style w:type="character" w:customStyle="1" w:styleId="10">
    <w:name w:val="Заголовок №1_"/>
    <w:basedOn w:val="a0"/>
    <w:link w:val="11"/>
    <w:rsid w:val="00F17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Заголовок №1"/>
    <w:basedOn w:val="10"/>
    <w:rsid w:val="00F17939"/>
    <w:rPr>
      <w:spacing w:val="0"/>
    </w:rPr>
  </w:style>
  <w:style w:type="character" w:customStyle="1" w:styleId="20">
    <w:name w:val="Заголовок №2_"/>
    <w:basedOn w:val="a0"/>
    <w:link w:val="21"/>
    <w:rsid w:val="00F17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Заголовок №2"/>
    <w:basedOn w:val="20"/>
    <w:rsid w:val="00F17939"/>
    <w:rPr>
      <w:spacing w:val="0"/>
    </w:rPr>
  </w:style>
  <w:style w:type="character" w:customStyle="1" w:styleId="95pt">
    <w:name w:val="Основной текст + 9;5 pt;Полужирный"/>
    <w:basedOn w:val="a4"/>
    <w:rsid w:val="00F17939"/>
    <w:rPr>
      <w:b/>
      <w:bCs/>
      <w:spacing w:val="0"/>
      <w:sz w:val="19"/>
      <w:szCs w:val="19"/>
    </w:rPr>
  </w:style>
  <w:style w:type="character" w:customStyle="1" w:styleId="220">
    <w:name w:val="Заголовок №2 (2)_"/>
    <w:basedOn w:val="a0"/>
    <w:link w:val="221"/>
    <w:rsid w:val="00F17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Подпись к картинке_"/>
    <w:basedOn w:val="a0"/>
    <w:link w:val="a6"/>
    <w:rsid w:val="00F17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pt">
    <w:name w:val="Основной текст + 11 pt;Курсив"/>
    <w:basedOn w:val="a4"/>
    <w:rsid w:val="00F17939"/>
    <w:rPr>
      <w:i/>
      <w:iCs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F1793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3">
    <w:name w:val="Основной текст (2)_"/>
    <w:basedOn w:val="a0"/>
    <w:link w:val="24"/>
    <w:rsid w:val="00F17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">
    <w:name w:val="Подпись к картинке (2)_"/>
    <w:basedOn w:val="a0"/>
    <w:link w:val="26"/>
    <w:rsid w:val="00F17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картинке (2)"/>
    <w:basedOn w:val="25"/>
    <w:rsid w:val="00F17939"/>
    <w:rPr>
      <w:spacing w:val="0"/>
    </w:rPr>
  </w:style>
  <w:style w:type="character" w:customStyle="1" w:styleId="5">
    <w:name w:val="Основной текст (5)_"/>
    <w:basedOn w:val="a0"/>
    <w:link w:val="50"/>
    <w:rsid w:val="00F17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67"/>
      <w:szCs w:val="67"/>
      <w:lang w:val="en-US"/>
    </w:rPr>
  </w:style>
  <w:style w:type="character" w:customStyle="1" w:styleId="51">
    <w:name w:val="Основной текст (5)"/>
    <w:basedOn w:val="5"/>
    <w:rsid w:val="00F17939"/>
    <w:rPr>
      <w:spacing w:val="-30"/>
    </w:rPr>
  </w:style>
  <w:style w:type="character" w:customStyle="1" w:styleId="4">
    <w:name w:val="Основной текст (4)_"/>
    <w:basedOn w:val="a0"/>
    <w:link w:val="40"/>
    <w:rsid w:val="00F17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F17939"/>
    <w:rPr>
      <w:spacing w:val="0"/>
    </w:rPr>
  </w:style>
  <w:style w:type="character" w:customStyle="1" w:styleId="6">
    <w:name w:val="Основной текст (6)_"/>
    <w:basedOn w:val="a0"/>
    <w:link w:val="60"/>
    <w:rsid w:val="00F17939"/>
    <w:rPr>
      <w:b w:val="0"/>
      <w:bCs w:val="0"/>
      <w:i w:val="0"/>
      <w:iCs w:val="0"/>
      <w:smallCaps w:val="0"/>
      <w:strike w:val="0"/>
      <w:spacing w:val="-10"/>
      <w:w w:val="150"/>
      <w:sz w:val="9"/>
      <w:szCs w:val="9"/>
    </w:rPr>
  </w:style>
  <w:style w:type="character" w:customStyle="1" w:styleId="6TimesNewRoman95pt0pt100">
    <w:name w:val="Основной текст (6) + Times New Roman;9;5 pt;Полужирный;Интервал 0 pt;Масштаб 100%"/>
    <w:basedOn w:val="6"/>
    <w:rsid w:val="00F17939"/>
    <w:rPr>
      <w:rFonts w:ascii="Times New Roman" w:eastAsia="Times New Roman" w:hAnsi="Times New Roman" w:cs="Times New Roman"/>
      <w:b/>
      <w:bCs/>
      <w:spacing w:val="0"/>
      <w:w w:val="100"/>
      <w:sz w:val="19"/>
      <w:szCs w:val="19"/>
    </w:rPr>
  </w:style>
  <w:style w:type="character" w:customStyle="1" w:styleId="7">
    <w:name w:val="Основной текст (7)_"/>
    <w:basedOn w:val="a0"/>
    <w:link w:val="70"/>
    <w:rsid w:val="00F1793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42">
    <w:name w:val="Основной текст (4)"/>
    <w:basedOn w:val="4"/>
    <w:rsid w:val="00F17939"/>
    <w:rPr>
      <w:spacing w:val="0"/>
    </w:rPr>
  </w:style>
  <w:style w:type="character" w:customStyle="1" w:styleId="7ArialUnicodeMS45pt150">
    <w:name w:val="Основной текст (7) + Arial Unicode MS;4;5 pt;Не курсив;Масштаб 150%"/>
    <w:basedOn w:val="7"/>
    <w:rsid w:val="00F17939"/>
    <w:rPr>
      <w:rFonts w:ascii="Arial Unicode MS" w:eastAsia="Arial Unicode MS" w:hAnsi="Arial Unicode MS" w:cs="Arial Unicode MS"/>
      <w:b w:val="0"/>
      <w:bCs w:val="0"/>
      <w:i/>
      <w:iCs/>
      <w:spacing w:val="-10"/>
      <w:w w:val="150"/>
      <w:sz w:val="9"/>
      <w:szCs w:val="9"/>
    </w:rPr>
  </w:style>
  <w:style w:type="character" w:customStyle="1" w:styleId="8">
    <w:name w:val="Основной текст (8)_"/>
    <w:basedOn w:val="a0"/>
    <w:link w:val="80"/>
    <w:rsid w:val="00F17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9">
    <w:name w:val="Основной текст (9)_"/>
    <w:basedOn w:val="a0"/>
    <w:link w:val="90"/>
    <w:rsid w:val="00F17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52">
    <w:name w:val="Основной текст (5)"/>
    <w:basedOn w:val="5"/>
    <w:rsid w:val="00F17939"/>
    <w:rPr>
      <w:spacing w:val="-30"/>
    </w:rPr>
  </w:style>
  <w:style w:type="paragraph" w:customStyle="1" w:styleId="2">
    <w:name w:val="Основной текст2"/>
    <w:basedOn w:val="a"/>
    <w:link w:val="a4"/>
    <w:rsid w:val="00F17939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F17939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Заголовок №2"/>
    <w:basedOn w:val="a"/>
    <w:link w:val="20"/>
    <w:rsid w:val="00F17939"/>
    <w:pPr>
      <w:shd w:val="clear" w:color="auto" w:fill="FFFFFF"/>
      <w:spacing w:before="300" w:line="230" w:lineRule="exact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1">
    <w:name w:val="Заголовок №2 (2)"/>
    <w:basedOn w:val="a"/>
    <w:link w:val="220"/>
    <w:rsid w:val="00F17939"/>
    <w:pPr>
      <w:shd w:val="clear" w:color="auto" w:fill="FFFFFF"/>
      <w:spacing w:line="226" w:lineRule="exact"/>
      <w:jc w:val="both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картинке"/>
    <w:basedOn w:val="a"/>
    <w:link w:val="a5"/>
    <w:rsid w:val="00F1793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F17939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24">
    <w:name w:val="Основной текст (2)"/>
    <w:basedOn w:val="a"/>
    <w:link w:val="23"/>
    <w:rsid w:val="00F179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Подпись к картинке (2)"/>
    <w:basedOn w:val="a"/>
    <w:link w:val="25"/>
    <w:rsid w:val="00F17939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F179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67"/>
      <w:szCs w:val="67"/>
      <w:lang w:val="en-US"/>
    </w:rPr>
  </w:style>
  <w:style w:type="paragraph" w:customStyle="1" w:styleId="40">
    <w:name w:val="Основной текст (4)"/>
    <w:basedOn w:val="a"/>
    <w:link w:val="4"/>
    <w:rsid w:val="00F17939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F17939"/>
    <w:pPr>
      <w:shd w:val="clear" w:color="auto" w:fill="FFFFFF"/>
      <w:spacing w:line="91" w:lineRule="exact"/>
      <w:jc w:val="both"/>
    </w:pPr>
    <w:rPr>
      <w:spacing w:val="-10"/>
      <w:w w:val="150"/>
      <w:sz w:val="9"/>
      <w:szCs w:val="9"/>
    </w:rPr>
  </w:style>
  <w:style w:type="paragraph" w:customStyle="1" w:styleId="70">
    <w:name w:val="Основной текст (7)"/>
    <w:basedOn w:val="a"/>
    <w:link w:val="7"/>
    <w:rsid w:val="00F17939"/>
    <w:pPr>
      <w:shd w:val="clear" w:color="auto" w:fill="FFFFFF"/>
      <w:spacing w:line="120" w:lineRule="exac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18"/>
      <w:szCs w:val="18"/>
    </w:rPr>
  </w:style>
  <w:style w:type="paragraph" w:customStyle="1" w:styleId="80">
    <w:name w:val="Основной текст (8)"/>
    <w:basedOn w:val="a"/>
    <w:link w:val="8"/>
    <w:rsid w:val="00F1793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90">
    <w:name w:val="Основной текст (9)"/>
    <w:basedOn w:val="a"/>
    <w:link w:val="9"/>
    <w:rsid w:val="00F17939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2351</Words>
  <Characters>13404</Characters>
  <Application>Microsoft Office Word</Application>
  <DocSecurity>0</DocSecurity>
  <Lines>111</Lines>
  <Paragraphs>31</Paragraphs>
  <ScaleCrop>false</ScaleCrop>
  <Company/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2015-08-04T13:43:00Z</dcterms:created>
  <dcterms:modified xsi:type="dcterms:W3CDTF">2015-08-04T13:48:00Z</dcterms:modified>
</cp:coreProperties>
</file>